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D90ED2">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CN" w:bidi="ar"/>
          <w:woUserID w:val="1"/>
        </w:rPr>
      </w:pPr>
      <w:r>
        <w:rPr>
          <w:rFonts w:hint="default" w:ascii="微软雅黑" w:hAnsi="微软雅黑" w:eastAsia="微软雅黑" w:cs="微软雅黑"/>
          <w:b/>
          <w:bCs/>
          <w:kern w:val="2"/>
          <w:sz w:val="28"/>
          <w:szCs w:val="28"/>
          <w:lang w:eastAsia="zh-CN" w:bidi="ar"/>
          <w:woUserID w:val="1"/>
        </w:rPr>
        <w:t>Fly</w:t>
      </w:r>
      <w:r>
        <w:rPr>
          <w:rFonts w:hint="default" w:ascii="微软雅黑" w:hAnsi="微软雅黑" w:eastAsia="微软雅黑" w:cs="微软雅黑"/>
          <w:b/>
          <w:bCs/>
          <w:kern w:val="2"/>
          <w:sz w:val="28"/>
          <w:szCs w:val="28"/>
          <w:lang w:val="en-US" w:eastAsia="zh-CN" w:bidi="ar"/>
          <w:woUserID w:val="1"/>
        </w:rPr>
        <w:t>ingRC®</w:t>
      </w:r>
      <w:r>
        <w:rPr>
          <w:rFonts w:hint="eastAsia" w:ascii="微软雅黑" w:hAnsi="微软雅黑" w:eastAsia="微软雅黑" w:cs="微软雅黑"/>
          <w:b/>
          <w:bCs/>
          <w:kern w:val="2"/>
          <w:sz w:val="28"/>
          <w:szCs w:val="28"/>
          <w:lang w:val="en-US" w:eastAsia="zh-CN" w:bidi="ar"/>
          <w:woUserID w:val="1"/>
        </w:rPr>
        <w:t xml:space="preserve"> </w:t>
      </w:r>
      <w:r>
        <w:rPr>
          <w:rFonts w:hint="default" w:ascii="微软雅黑" w:hAnsi="微软雅黑" w:eastAsia="微软雅黑" w:cs="微软雅黑"/>
          <w:b/>
          <w:bCs/>
          <w:kern w:val="2"/>
          <w:sz w:val="28"/>
          <w:szCs w:val="28"/>
          <w:lang w:val="en-US" w:eastAsia="zh" w:bidi="ar"/>
          <w:woUserID w:val="1"/>
        </w:rPr>
        <w:t xml:space="preserve">Mini </w:t>
      </w:r>
      <w:r>
        <w:rPr>
          <w:rFonts w:hint="eastAsia" w:ascii="微软雅黑" w:hAnsi="微软雅黑" w:eastAsia="微软雅黑" w:cs="微软雅黑"/>
          <w:b/>
          <w:bCs/>
          <w:kern w:val="2"/>
          <w:sz w:val="28"/>
          <w:szCs w:val="28"/>
          <w:lang w:val="en-US" w:eastAsia="zh" w:bidi="ar"/>
          <w:woUserID w:val="1"/>
        </w:rPr>
        <w:t xml:space="preserve">40A Single </w:t>
      </w:r>
      <w:r>
        <w:rPr>
          <w:rFonts w:hint="default" w:ascii="微软雅黑" w:hAnsi="微软雅黑" w:eastAsia="微软雅黑" w:cs="微软雅黑"/>
          <w:b/>
          <w:bCs/>
          <w:kern w:val="2"/>
          <w:sz w:val="28"/>
          <w:szCs w:val="28"/>
          <w:lang w:val="en-US" w:eastAsia="zh" w:bidi="ar"/>
          <w:woUserID w:val="1"/>
        </w:rPr>
        <w:t>ESC</w:t>
      </w:r>
      <w:r>
        <w:rPr>
          <w:rFonts w:hint="eastAsia" w:ascii="微软雅黑" w:hAnsi="微软雅黑" w:eastAsia="微软雅黑" w:cs="微软雅黑"/>
          <w:b/>
          <w:bCs/>
          <w:kern w:val="2"/>
          <w:sz w:val="28"/>
          <w:szCs w:val="28"/>
          <w:lang w:val="en-US" w:eastAsia="zh-CN" w:bidi="ar"/>
          <w:woUserID w:val="1"/>
        </w:rPr>
        <w:t xml:space="preserve"> V1.0 </w:t>
      </w:r>
      <w:r>
        <w:rPr>
          <w:rFonts w:hint="eastAsia" w:ascii="微软雅黑" w:hAnsi="微软雅黑" w:eastAsia="微软雅黑" w:cs="微软雅黑"/>
          <w:b/>
          <w:bCs/>
          <w:kern w:val="2"/>
          <w:sz w:val="28"/>
          <w:szCs w:val="28"/>
          <w:lang w:val="en-US" w:eastAsia="zh" w:bidi="ar"/>
          <w:woUserID w:val="1"/>
        </w:rPr>
        <w:t>Product</w:t>
      </w:r>
      <w:r>
        <w:rPr>
          <w:rFonts w:hint="eastAsia" w:ascii="微软雅黑" w:hAnsi="微软雅黑" w:eastAsia="微软雅黑" w:cs="微软雅黑"/>
          <w:b/>
          <w:bCs/>
          <w:kern w:val="2"/>
          <w:sz w:val="28"/>
          <w:szCs w:val="28"/>
          <w:lang w:val="en-US" w:eastAsia="zh-CN" w:bidi="ar"/>
          <w:woUserID w:val="1"/>
        </w:rPr>
        <w:t xml:space="preserve"> Manual</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094A9D75">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p>
    <w:p w14:paraId="2B1EEEE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p>
    <w:p w14:paraId="142A732A">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p>
    <w:p w14:paraId="72656B86">
      <w:pPr>
        <w:keepNext w:val="0"/>
        <w:keepLines w:val="0"/>
        <w:widowControl w:val="0"/>
        <w:suppressLineNumbers w:val="0"/>
        <w:spacing w:before="0" w:beforeAutospacing="0" w:after="0" w:afterAutospacing="0" w:line="360" w:lineRule="auto"/>
        <w:ind w:left="0" w:right="0" w:firstLine="420" w:firstLineChars="0"/>
        <w:jc w:val="both"/>
        <w:rPr>
          <w:rFonts w:hint="default" w:ascii="宋体" w:hAnsi="宋体" w:cs="宋体"/>
          <w:kern w:val="2"/>
          <w:sz w:val="24"/>
          <w:szCs w:val="24"/>
          <w:lang w:eastAsia="zh"/>
          <w:woUserID w:val="1"/>
        </w:rPr>
      </w:pPr>
      <w:r>
        <w:rPr>
          <w:rFonts w:hint="default" w:ascii="宋体" w:hAnsi="宋体" w:cs="宋体"/>
          <w:kern w:val="2"/>
          <w:sz w:val="24"/>
          <w:szCs w:val="24"/>
          <w:lang w:eastAsia="zh"/>
          <w:woUserID w:val="1"/>
        </w:rPr>
        <w:drawing>
          <wp:inline distT="0" distB="0" distL="114300" distR="114300">
            <wp:extent cx="4337050" cy="3064510"/>
            <wp:effectExtent l="0" t="0" r="635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
                    <a:stretch>
                      <a:fillRect/>
                    </a:stretch>
                  </pic:blipFill>
                  <pic:spPr>
                    <a:xfrm>
                      <a:off x="0" y="0"/>
                      <a:ext cx="4337050" cy="3064510"/>
                    </a:xfrm>
                    <a:prstGeom prst="rect">
                      <a:avLst/>
                    </a:prstGeom>
                  </pic:spPr>
                </pic:pic>
              </a:graphicData>
            </a:graphic>
          </wp:inline>
        </w:drawing>
      </w:r>
    </w:p>
    <w:p w14:paraId="2520E20B">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32"/>
          <w:szCs w:val="32"/>
          <w:woUserID w:val="1"/>
        </w:rPr>
      </w:pPr>
      <w:r>
        <w:rPr>
          <w:rFonts w:hint="eastAsia" w:ascii="宋体" w:hAnsi="宋体" w:eastAsia="宋体" w:cs="宋体"/>
          <w:b/>
          <w:bCs/>
          <w:kern w:val="2"/>
          <w:sz w:val="32"/>
          <w:szCs w:val="32"/>
          <w:lang w:val="en-US" w:eastAsia="zh-CN" w:bidi="ar"/>
          <w:woUserID w:val="1"/>
        </w:rPr>
        <w:t xml:space="preserve"> </w:t>
      </w:r>
    </w:p>
    <w:p w14:paraId="3D7AEBC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woUserID w:val="1"/>
        </w:rPr>
      </w:pPr>
      <w:r>
        <w:rPr>
          <w:rFonts w:hint="eastAsia" w:ascii="宋体" w:hAnsi="宋体" w:eastAsia="宋体" w:cs="宋体"/>
          <w:b/>
          <w:bCs/>
          <w:kern w:val="2"/>
          <w:sz w:val="28"/>
          <w:szCs w:val="28"/>
          <w:lang w:val="en-US" w:eastAsia="zh-CN" w:bidi="ar"/>
          <w:woUserID w:val="1"/>
        </w:rPr>
        <w:t>ESC Overview:</w:t>
      </w:r>
    </w:p>
    <w:p w14:paraId="315CB129">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MCU</w:t>
      </w:r>
      <w:r>
        <w:rPr>
          <w:rFonts w:hint="eastAsia" w:ascii="宋体" w:hAnsi="宋体" w:eastAsia="宋体" w:cs="宋体"/>
          <w:kern w:val="2"/>
          <w:sz w:val="21"/>
          <w:szCs w:val="21"/>
          <w:lang w:val="en-US" w:eastAsia="zh-CN" w:bidi="ar"/>
          <w:woUserID w:val="1"/>
        </w:rPr>
        <w:t xml:space="preserve"> </w:t>
      </w:r>
      <w:r>
        <w:rPr>
          <w:rFonts w:hint="eastAsia" w:ascii="宋体" w:hAnsi="宋体" w:eastAsia="宋体" w:cs="宋体"/>
          <w:kern w:val="2"/>
          <w:sz w:val="21"/>
          <w:szCs w:val="21"/>
          <w:lang w:val="en-US" w:eastAsia="zh" w:bidi="ar"/>
          <w:woUserID w:val="1"/>
        </w:rPr>
        <w:t xml:space="preserve">QF32F4AK8U7, integrated with </w:t>
      </w: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 xml:space="preserve">ate </w:t>
      </w:r>
      <w:r>
        <w:rPr>
          <w:rFonts w:hint="eastAsia" w:ascii="宋体" w:hAnsi="宋体" w:eastAsia="宋体" w:cs="宋体"/>
          <w:kern w:val="2"/>
          <w:sz w:val="21"/>
          <w:szCs w:val="21"/>
          <w:lang w:val="en-US" w:eastAsia="zh-CN" w:bidi="ar"/>
          <w:woUserID w:val="1"/>
        </w:rPr>
        <w:t>D</w:t>
      </w:r>
      <w:r>
        <w:rPr>
          <w:rFonts w:hint="eastAsia" w:ascii="宋体" w:hAnsi="宋体" w:eastAsia="宋体" w:cs="宋体"/>
          <w:kern w:val="2"/>
          <w:sz w:val="21"/>
          <w:szCs w:val="21"/>
          <w:lang w:val="en-US" w:eastAsia="zh" w:bidi="ar"/>
          <w:woUserID w:val="1"/>
        </w:rPr>
        <w:t>river ID6288 and MOSFET HYG022N04LS1C1.</w:t>
      </w:r>
    </w:p>
    <w:p w14:paraId="186DDC96">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Supports</w:t>
      </w:r>
      <w:r>
        <w:rPr>
          <w:rFonts w:hint="eastAsia" w:ascii="宋体" w:hAnsi="宋体" w:eastAsia="宋体" w:cs="宋体"/>
          <w:kern w:val="2"/>
          <w:sz w:val="21"/>
          <w:szCs w:val="21"/>
          <w:lang w:val="en-US" w:eastAsia="zh-CN" w:bidi="ar"/>
          <w:woUserID w:val="1"/>
        </w:rPr>
        <w:t xml:space="preserve"> </w:t>
      </w:r>
      <w:r>
        <w:rPr>
          <w:rFonts w:hint="default" w:ascii="宋体" w:hAnsi="宋体" w:eastAsia="宋体" w:cs="宋体"/>
          <w:kern w:val="2"/>
          <w:sz w:val="21"/>
          <w:szCs w:val="21"/>
          <w:lang w:val="en-US" w:eastAsia="zh" w:bidi="ar"/>
          <w:woUserID w:val="1"/>
        </w:rPr>
        <w:t xml:space="preserve">Sine-Wave Startup </w:t>
      </w:r>
      <w:r>
        <w:rPr>
          <w:rFonts w:hint="eastAsia" w:ascii="宋体" w:hAnsi="宋体" w:eastAsia="宋体" w:cs="宋体"/>
          <w:kern w:val="2"/>
          <w:sz w:val="21"/>
          <w:szCs w:val="21"/>
          <w:lang w:val="en-US" w:eastAsia="zh" w:bidi="ar"/>
          <w:woUserID w:val="1"/>
        </w:rPr>
        <w:t>and delivers high torque at low speed；</w:t>
      </w:r>
    </w:p>
    <w:p w14:paraId="24F82EB8">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Compatible with multiple protocols: DSHOT150/300/600, OneShot, PWM, etc.；</w:t>
      </w:r>
    </w:p>
    <w:p w14:paraId="65325D5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Input voltage: 6–30V DC (2–6S LiPo)</w:t>
      </w:r>
    </w:p>
    <w:p w14:paraId="283E9792">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kern w:val="2"/>
          <w:sz w:val="21"/>
          <w:szCs w:val="21"/>
          <w:lang w:val="en-US" w:eastAsia="zh-CN" w:bidi="ar"/>
          <w:woUserID w:val="1"/>
        </w:rPr>
        <w:t>Dimensions &amp; weight: 22.7mm×13.8mm×3.8mm, 2.2g</w:t>
      </w:r>
      <w:r>
        <w:rPr>
          <w:rFonts w:hint="eastAsia" w:ascii="宋体" w:hAnsi="宋体" w:eastAsia="宋体" w:cs="宋体"/>
          <w:kern w:val="2"/>
          <w:sz w:val="21"/>
          <w:szCs w:val="21"/>
          <w:lang w:val="en-US" w:eastAsia="zh" w:bidi="ar"/>
          <w:woUserID w:val="1"/>
        </w:rPr>
        <w:t>；</w:t>
      </w:r>
      <w:r>
        <w:rPr>
          <w:rFonts w:hint="eastAsia" w:ascii="宋体" w:hAnsi="宋体" w:eastAsia="宋体" w:cs="宋体"/>
          <w:b/>
          <w:bCs/>
          <w:kern w:val="2"/>
          <w:sz w:val="32"/>
          <w:szCs w:val="32"/>
          <w:lang w:val="en-US" w:eastAsia="zh-CN" w:bidi="ar"/>
          <w:woUserID w:val="2"/>
        </w:rPr>
        <w:drawing>
          <wp:anchor distT="0" distB="0" distL="114300" distR="114300" simplePos="0" relativeHeight="251659264" behindDoc="0" locked="0" layoutInCell="1" allowOverlap="1">
            <wp:simplePos x="0" y="0"/>
            <wp:positionH relativeFrom="column">
              <wp:posOffset>1371600</wp:posOffset>
            </wp:positionH>
            <wp:positionV relativeFrom="page">
              <wp:posOffset>6948170</wp:posOffset>
            </wp:positionV>
            <wp:extent cx="2456815" cy="2477770"/>
            <wp:effectExtent l="0" t="0" r="635" b="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
                    <a:srcRect l="30834" t="14643" r="18875"/>
                    <a:stretch>
                      <a:fillRect/>
                    </a:stretch>
                  </pic:blipFill>
                  <pic:spPr>
                    <a:xfrm>
                      <a:off x="0" y="0"/>
                      <a:ext cx="2456815" cy="2477770"/>
                    </a:xfrm>
                    <a:prstGeom prst="rect">
                      <a:avLst/>
                    </a:prstGeom>
                  </pic:spPr>
                </pic:pic>
              </a:graphicData>
            </a:graphic>
          </wp:anchor>
        </w:drawing>
      </w:r>
    </w:p>
    <w:p w14:paraId="5059C2BE">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kern w:val="2"/>
          <w:sz w:val="21"/>
          <w:szCs w:val="21"/>
          <w:lang w:val="en-US" w:eastAsia="zh" w:bidi="ar"/>
          <w:woUserID w:val="1"/>
        </w:rPr>
        <w:t xml:space="preserve">Thick copper PCB: 6-layer board </w:t>
      </w:r>
      <w:r>
        <w:rPr>
          <w:rFonts w:hint="default" w:ascii="宋体" w:hAnsi="宋体" w:eastAsia="宋体" w:cs="宋体"/>
          <w:kern w:val="2"/>
          <w:sz w:val="21"/>
          <w:szCs w:val="21"/>
          <w:lang w:val="en-US" w:eastAsia="zh" w:bidi="ar"/>
          <w:woUserID w:val="1"/>
        </w:rPr>
        <w:t>(2oz Inner/Outer, 12oz Total)</w:t>
      </w:r>
      <w:r>
        <w:rPr>
          <w:rFonts w:hint="eastAsia" w:ascii="宋体" w:hAnsi="宋体" w:eastAsia="宋体" w:cs="宋体"/>
          <w:kern w:val="2"/>
          <w:sz w:val="21"/>
          <w:szCs w:val="21"/>
          <w:lang w:val="en-US" w:eastAsia="zh" w:bidi="ar"/>
          <w:woUserID w:val="1"/>
        </w:rPr>
        <w:t>；</w:t>
      </w:r>
    </w:p>
    <w:p w14:paraId="429FEF96">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b/>
          <w:bCs/>
          <w:kern w:val="2"/>
          <w:sz w:val="28"/>
          <w:szCs w:val="28"/>
          <w:lang w:val="en-US" w:eastAsia="zh-CN" w:bidi="ar"/>
          <w:woUserID w:val="1"/>
        </w:rPr>
      </w:pPr>
    </w:p>
    <w:tbl>
      <w:tblPr>
        <w:tblStyle w:val="4"/>
        <w:tblW w:w="513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16"/>
        <w:gridCol w:w="176"/>
        <w:gridCol w:w="2004"/>
        <w:gridCol w:w="1705"/>
        <w:gridCol w:w="3121"/>
        <w:gridCol w:w="237"/>
      </w:tblGrid>
      <w:tr w14:paraId="2EE5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gridAfter w:val="1"/>
          <w:wAfter w:w="135" w:type="pct"/>
          <w:trHeight w:val="394" w:hRule="atLeast"/>
        </w:trPr>
        <w:tc>
          <w:tcPr>
            <w:tcW w:w="2109" w:type="pct"/>
            <w:gridSpan w:val="3"/>
            <w:tcBorders>
              <w:top w:val="nil"/>
              <w:left w:val="nil"/>
              <w:bottom w:val="nil"/>
              <w:right w:val="nil"/>
            </w:tcBorders>
            <w:shd w:val="clear" w:color="auto" w:fill="4472C4"/>
            <w:noWrap/>
            <w:vAlign w:val="center"/>
          </w:tcPr>
          <w:p w14:paraId="7AAEF7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6"/>
                <w:szCs w:val="26"/>
                <w:woUserID w:val="1"/>
              </w:rPr>
            </w:pPr>
            <w:r>
              <w:rPr>
                <w:rFonts w:hint="default" w:ascii="Times New Roman" w:hAnsi="Times New Roman" w:eastAsia="宋体" w:cs="Times New Roman"/>
                <w:b/>
                <w:bCs/>
                <w:i w:val="0"/>
                <w:iCs w:val="0"/>
                <w:color w:val="FFFFFF"/>
                <w:kern w:val="0"/>
                <w:sz w:val="26"/>
                <w:szCs w:val="26"/>
                <w:lang w:val="en-US" w:eastAsia="zh-CN" w:bidi="ar"/>
                <w:woUserID w:val="1"/>
              </w:rPr>
              <w:t>Basic Parameters</w:t>
            </w:r>
          </w:p>
        </w:tc>
        <w:tc>
          <w:tcPr>
            <w:tcW w:w="2754" w:type="pct"/>
            <w:gridSpan w:val="2"/>
            <w:tcBorders>
              <w:top w:val="nil"/>
              <w:left w:val="nil"/>
              <w:bottom w:val="nil"/>
              <w:right w:val="nil"/>
            </w:tcBorders>
            <w:shd w:val="clear" w:color="auto" w:fill="4472C4"/>
            <w:noWrap/>
            <w:vAlign w:val="center"/>
          </w:tcPr>
          <w:p w14:paraId="37CB0E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6"/>
                <w:szCs w:val="26"/>
                <w:woUserID w:val="1"/>
              </w:rPr>
            </w:pPr>
            <w:r>
              <w:rPr>
                <w:rFonts w:hint="default" w:ascii="Times New Roman" w:hAnsi="Times New Roman" w:eastAsia="宋体" w:cs="Times New Roman"/>
                <w:b/>
                <w:bCs/>
                <w:i w:val="0"/>
                <w:iCs w:val="0"/>
                <w:color w:val="FFFFFF"/>
                <w:kern w:val="2"/>
                <w:sz w:val="26"/>
                <w:szCs w:val="26"/>
                <w:lang w:val="en-US" w:eastAsia="zh-CN" w:bidi="ar"/>
                <w:woUserID w:val="1"/>
              </w:rPr>
              <w:t>Voltage-Current</w:t>
            </w:r>
          </w:p>
        </w:tc>
      </w:tr>
      <w:tr w14:paraId="6FEC4F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41" w:hRule="atLeast"/>
        </w:trPr>
        <w:tc>
          <w:tcPr>
            <w:tcW w:w="865" w:type="pct"/>
            <w:tcBorders>
              <w:top w:val="nil"/>
              <w:left w:val="nil"/>
              <w:bottom w:val="nil"/>
              <w:right w:val="nil"/>
            </w:tcBorders>
            <w:shd w:val="clear" w:color="auto" w:fill="B4C7E7"/>
            <w:noWrap/>
            <w:vAlign w:val="center"/>
          </w:tcPr>
          <w:p w14:paraId="53B787B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Model</w:t>
            </w:r>
          </w:p>
        </w:tc>
        <w:tc>
          <w:tcPr>
            <w:tcW w:w="1244" w:type="pct"/>
            <w:gridSpan w:val="2"/>
            <w:tcBorders>
              <w:top w:val="nil"/>
              <w:left w:val="nil"/>
              <w:bottom w:val="nil"/>
              <w:right w:val="nil"/>
            </w:tcBorders>
            <w:shd w:val="clear" w:color="auto" w:fill="B4C7E7"/>
            <w:noWrap/>
            <w:vAlign w:val="center"/>
          </w:tcPr>
          <w:p w14:paraId="77A0F97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FlyingRC® Mini 40A ESC</w:t>
            </w:r>
          </w:p>
        </w:tc>
        <w:tc>
          <w:tcPr>
            <w:tcW w:w="973" w:type="pct"/>
            <w:tcBorders>
              <w:top w:val="nil"/>
              <w:left w:val="nil"/>
              <w:bottom w:val="nil"/>
              <w:right w:val="nil"/>
            </w:tcBorders>
            <w:shd w:val="clear" w:color="auto" w:fill="B4C7E7"/>
            <w:noWrap/>
            <w:vAlign w:val="center"/>
          </w:tcPr>
          <w:p w14:paraId="133088F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VBAT Input Range</w:t>
            </w:r>
          </w:p>
        </w:tc>
        <w:tc>
          <w:tcPr>
            <w:tcW w:w="1781" w:type="pct"/>
            <w:tcBorders>
              <w:top w:val="nil"/>
              <w:left w:val="nil"/>
              <w:bottom w:val="nil"/>
              <w:right w:val="nil"/>
            </w:tcBorders>
            <w:shd w:val="clear" w:color="auto" w:fill="B4C7E7"/>
            <w:noWrap/>
            <w:vAlign w:val="center"/>
          </w:tcPr>
          <w:p w14:paraId="126EEA5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4"/>
                <w:szCs w:val="24"/>
                <w:lang w:val="en-US" w:eastAsia="zh" w:bidi="ar"/>
                <w:woUserID w:val="1"/>
              </w:rPr>
            </w:pPr>
            <w:r>
              <w:rPr>
                <w:rFonts w:hint="default" w:ascii="Times New Roman" w:hAnsi="Times New Roman" w:eastAsia="宋体" w:cs="Times New Roman"/>
                <w:i w:val="0"/>
                <w:iCs w:val="0"/>
                <w:color w:val="000000"/>
                <w:kern w:val="0"/>
                <w:sz w:val="24"/>
                <w:szCs w:val="24"/>
                <w:lang w:val="en-US" w:eastAsia="zh-CN" w:bidi="ar"/>
                <w:woUserID w:val="1"/>
              </w:rPr>
              <w:t>6-</w:t>
            </w:r>
            <w:r>
              <w:rPr>
                <w:rFonts w:hint="default" w:ascii="Times New Roman" w:hAnsi="Times New Roman" w:eastAsia="宋体" w:cs="Times New Roman"/>
                <w:i w:val="0"/>
                <w:iCs w:val="0"/>
                <w:color w:val="000000"/>
                <w:kern w:val="0"/>
                <w:sz w:val="24"/>
                <w:szCs w:val="24"/>
                <w:lang w:val="en-US" w:eastAsia="zh" w:bidi="ar"/>
                <w:woUserID w:val="1"/>
              </w:rPr>
              <w:t>30</w:t>
            </w:r>
            <w:r>
              <w:rPr>
                <w:rFonts w:hint="default" w:ascii="Times New Roman" w:hAnsi="Times New Roman" w:eastAsia="宋体" w:cs="Times New Roman"/>
                <w:i w:val="0"/>
                <w:iCs w:val="0"/>
                <w:color w:val="000000"/>
                <w:kern w:val="0"/>
                <w:sz w:val="24"/>
                <w:szCs w:val="24"/>
                <w:lang w:val="en-US" w:eastAsia="zh-CN" w:bidi="ar"/>
                <w:woUserID w:val="1"/>
              </w:rPr>
              <w:t>V DC IN  2-6S LiPo</w:t>
            </w:r>
            <w:r>
              <w:rPr>
                <w:rFonts w:hint="default" w:ascii="Times New Roman" w:hAnsi="Times New Roman" w:eastAsia="宋体" w:cs="Times New Roman"/>
                <w:i w:val="0"/>
                <w:iCs w:val="0"/>
                <w:color w:val="000000"/>
                <w:kern w:val="0"/>
                <w:sz w:val="24"/>
                <w:szCs w:val="24"/>
                <w:lang w:val="en-US" w:eastAsia="zh" w:bidi="ar"/>
                <w:woUserID w:val="1"/>
              </w:rPr>
              <w:t xml:space="preserve">  </w:t>
            </w:r>
          </w:p>
        </w:tc>
      </w:tr>
      <w:tr w14:paraId="604D3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39" w:hRule="atLeast"/>
        </w:trPr>
        <w:tc>
          <w:tcPr>
            <w:tcW w:w="865" w:type="pct"/>
            <w:tcBorders>
              <w:top w:val="nil"/>
              <w:left w:val="nil"/>
              <w:bottom w:val="nil"/>
              <w:right w:val="nil"/>
            </w:tcBorders>
            <w:shd w:val="clear" w:color="auto" w:fill="auto"/>
            <w:noWrap/>
            <w:vAlign w:val="center"/>
          </w:tcPr>
          <w:p w14:paraId="1A113D3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Dimensions</w:t>
            </w:r>
          </w:p>
        </w:tc>
        <w:tc>
          <w:tcPr>
            <w:tcW w:w="1244" w:type="pct"/>
            <w:gridSpan w:val="2"/>
            <w:tcBorders>
              <w:top w:val="nil"/>
              <w:left w:val="nil"/>
              <w:bottom w:val="nil"/>
              <w:right w:val="nil"/>
            </w:tcBorders>
            <w:shd w:val="clear" w:color="auto" w:fill="auto"/>
            <w:noWrap/>
            <w:vAlign w:val="center"/>
          </w:tcPr>
          <w:p w14:paraId="459AC57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22.7mm*13.8mm*3.8mm</w:t>
            </w:r>
          </w:p>
        </w:tc>
        <w:tc>
          <w:tcPr>
            <w:tcW w:w="973" w:type="pct"/>
            <w:tcBorders>
              <w:top w:val="nil"/>
              <w:left w:val="nil"/>
              <w:bottom w:val="nil"/>
              <w:right w:val="nil"/>
            </w:tcBorders>
            <w:shd w:val="clear" w:color="auto" w:fill="auto"/>
            <w:noWrap/>
            <w:vAlign w:val="center"/>
          </w:tcPr>
          <w:p w14:paraId="4C04FFD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Continuous Current</w:t>
            </w:r>
          </w:p>
        </w:tc>
        <w:tc>
          <w:tcPr>
            <w:tcW w:w="1781" w:type="pct"/>
            <w:tcBorders>
              <w:top w:val="nil"/>
              <w:left w:val="nil"/>
              <w:bottom w:val="nil"/>
              <w:right w:val="nil"/>
            </w:tcBorders>
            <w:shd w:val="clear" w:color="auto" w:fill="auto"/>
            <w:noWrap/>
            <w:vAlign w:val="center"/>
          </w:tcPr>
          <w:p w14:paraId="0CBE65E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40A (Test Condition: 4S)</w:t>
            </w:r>
          </w:p>
        </w:tc>
      </w:tr>
      <w:tr w14:paraId="4CC9E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39" w:hRule="atLeast"/>
        </w:trPr>
        <w:tc>
          <w:tcPr>
            <w:tcW w:w="865" w:type="pct"/>
            <w:tcBorders>
              <w:top w:val="nil"/>
              <w:left w:val="nil"/>
              <w:bottom w:val="nil"/>
              <w:right w:val="nil"/>
            </w:tcBorders>
            <w:shd w:val="clear" w:color="auto" w:fill="B4C7E7"/>
            <w:noWrap/>
            <w:vAlign w:val="center"/>
          </w:tcPr>
          <w:p w14:paraId="231CBF4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Weight: </w:t>
            </w:r>
          </w:p>
        </w:tc>
        <w:tc>
          <w:tcPr>
            <w:tcW w:w="1244" w:type="pct"/>
            <w:gridSpan w:val="2"/>
            <w:tcBorders>
              <w:top w:val="nil"/>
              <w:left w:val="nil"/>
              <w:bottom w:val="nil"/>
              <w:right w:val="nil"/>
            </w:tcBorders>
            <w:shd w:val="clear" w:color="auto" w:fill="B4C7E7"/>
            <w:noWrap/>
            <w:vAlign w:val="center"/>
          </w:tcPr>
          <w:p w14:paraId="7FD1034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2.2g</w:t>
            </w:r>
          </w:p>
        </w:tc>
        <w:tc>
          <w:tcPr>
            <w:tcW w:w="973" w:type="pct"/>
            <w:tcBorders>
              <w:top w:val="nil"/>
              <w:left w:val="nil"/>
              <w:bottom w:val="nil"/>
              <w:right w:val="nil"/>
            </w:tcBorders>
            <w:shd w:val="clear" w:color="auto" w:fill="B4C7E7"/>
            <w:noWrap/>
            <w:vAlign w:val="center"/>
          </w:tcPr>
          <w:p w14:paraId="650C42C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Burst Current</w:t>
            </w:r>
          </w:p>
        </w:tc>
        <w:tc>
          <w:tcPr>
            <w:tcW w:w="1781" w:type="pct"/>
            <w:tcBorders>
              <w:top w:val="nil"/>
              <w:left w:val="nil"/>
              <w:bottom w:val="nil"/>
              <w:right w:val="nil"/>
            </w:tcBorders>
            <w:shd w:val="clear" w:color="auto" w:fill="B4C7E7"/>
            <w:noWrap/>
            <w:vAlign w:val="center"/>
          </w:tcPr>
          <w:p w14:paraId="1D88AF6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50A for 5s (Test Condition: 4S)</w:t>
            </w:r>
          </w:p>
        </w:tc>
      </w:tr>
      <w:tr w14:paraId="773BAD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76" w:hRule="atLeast"/>
        </w:trPr>
        <w:tc>
          <w:tcPr>
            <w:tcW w:w="2109" w:type="pct"/>
            <w:gridSpan w:val="3"/>
            <w:tcBorders>
              <w:top w:val="nil"/>
              <w:left w:val="nil"/>
              <w:bottom w:val="nil"/>
              <w:right w:val="nil"/>
            </w:tcBorders>
            <w:shd w:val="clear" w:color="auto" w:fill="4472C4"/>
            <w:noWrap/>
            <w:vAlign w:val="center"/>
          </w:tcPr>
          <w:p w14:paraId="465B4B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6"/>
                <w:szCs w:val="26"/>
                <w:woUserID w:val="1"/>
              </w:rPr>
            </w:pPr>
            <w:r>
              <w:rPr>
                <w:rFonts w:hint="default" w:ascii="Times New Roman" w:hAnsi="Times New Roman" w:eastAsia="宋体" w:cs="Times New Roman"/>
                <w:b/>
                <w:bCs/>
                <w:i w:val="0"/>
                <w:iCs w:val="0"/>
                <w:color w:val="FFFFFF"/>
                <w:kern w:val="0"/>
                <w:sz w:val="26"/>
                <w:szCs w:val="26"/>
                <w:lang w:val="en-US" w:eastAsia="zh-CN" w:bidi="ar"/>
                <w:woUserID w:val="1"/>
              </w:rPr>
              <w:t>Key Components</w:t>
            </w:r>
          </w:p>
        </w:tc>
        <w:tc>
          <w:tcPr>
            <w:tcW w:w="2754" w:type="pct"/>
            <w:gridSpan w:val="2"/>
            <w:tcBorders>
              <w:top w:val="nil"/>
              <w:left w:val="nil"/>
              <w:bottom w:val="nil"/>
              <w:right w:val="nil"/>
            </w:tcBorders>
            <w:shd w:val="clear" w:color="auto" w:fill="4472C4"/>
            <w:noWrap/>
            <w:vAlign w:val="center"/>
          </w:tcPr>
          <w:p w14:paraId="2EE867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6"/>
                <w:szCs w:val="26"/>
                <w:woUserID w:val="1"/>
              </w:rPr>
            </w:pPr>
            <w:r>
              <w:rPr>
                <w:rFonts w:hint="default" w:ascii="Times New Roman" w:hAnsi="Times New Roman" w:eastAsia="宋体" w:cs="Times New Roman"/>
                <w:b/>
                <w:bCs/>
                <w:i w:val="0"/>
                <w:iCs w:val="0"/>
                <w:color w:val="FFFFFF"/>
                <w:kern w:val="0"/>
                <w:sz w:val="26"/>
                <w:szCs w:val="26"/>
                <w:lang w:val="en-US" w:eastAsia="zh-CN" w:bidi="ar"/>
                <w:woUserID w:val="1"/>
              </w:rPr>
              <w:t>Firmware</w:t>
            </w:r>
          </w:p>
        </w:tc>
      </w:tr>
      <w:tr w14:paraId="334BE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39" w:hRule="atLeast"/>
        </w:trPr>
        <w:tc>
          <w:tcPr>
            <w:tcW w:w="865" w:type="pct"/>
            <w:tcBorders>
              <w:top w:val="nil"/>
              <w:left w:val="nil"/>
              <w:bottom w:val="nil"/>
              <w:right w:val="nil"/>
            </w:tcBorders>
            <w:shd w:val="clear" w:color="auto" w:fill="B4C7E7"/>
            <w:noWrap/>
            <w:vAlign w:val="center"/>
          </w:tcPr>
          <w:p w14:paraId="532E7A8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MCU </w:t>
            </w:r>
          </w:p>
        </w:tc>
        <w:tc>
          <w:tcPr>
            <w:tcW w:w="1244" w:type="pct"/>
            <w:gridSpan w:val="2"/>
            <w:tcBorders>
              <w:top w:val="nil"/>
              <w:left w:val="nil"/>
              <w:bottom w:val="nil"/>
              <w:right w:val="nil"/>
            </w:tcBorders>
            <w:shd w:val="clear" w:color="auto" w:fill="B4C7E7"/>
            <w:noWrap/>
            <w:vAlign w:val="center"/>
          </w:tcPr>
          <w:p w14:paraId="719EB5A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QF32F4AK8U7   32-bit</w:t>
            </w:r>
          </w:p>
        </w:tc>
        <w:tc>
          <w:tcPr>
            <w:tcW w:w="973" w:type="pct"/>
            <w:tcBorders>
              <w:top w:val="nil"/>
              <w:left w:val="nil"/>
              <w:bottom w:val="nil"/>
              <w:right w:val="nil"/>
            </w:tcBorders>
            <w:shd w:val="clear" w:color="auto" w:fill="B4C7E7"/>
            <w:noWrap/>
            <w:vAlign w:val="center"/>
          </w:tcPr>
          <w:p w14:paraId="5EBF07A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AM32</w:t>
            </w:r>
          </w:p>
        </w:tc>
        <w:tc>
          <w:tcPr>
            <w:tcW w:w="1781" w:type="pct"/>
            <w:tcBorders>
              <w:top w:val="nil"/>
              <w:left w:val="nil"/>
              <w:bottom w:val="nil"/>
              <w:right w:val="nil"/>
            </w:tcBorders>
            <w:shd w:val="clear" w:color="auto" w:fill="B4C7E7"/>
            <w:noWrap/>
            <w:vAlign w:val="center"/>
          </w:tcPr>
          <w:p w14:paraId="0B4458E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Supported</w:t>
            </w:r>
          </w:p>
        </w:tc>
      </w:tr>
      <w:tr w14:paraId="0A304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39" w:hRule="atLeast"/>
        </w:trPr>
        <w:tc>
          <w:tcPr>
            <w:tcW w:w="865" w:type="pct"/>
            <w:tcBorders>
              <w:top w:val="nil"/>
              <w:left w:val="nil"/>
              <w:bottom w:val="nil"/>
              <w:right w:val="nil"/>
            </w:tcBorders>
            <w:shd w:val="clear" w:color="auto" w:fill="auto"/>
            <w:noWrap/>
            <w:vAlign w:val="center"/>
          </w:tcPr>
          <w:p w14:paraId="3FA9F572">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Clock Speed</w:t>
            </w:r>
          </w:p>
        </w:tc>
        <w:tc>
          <w:tcPr>
            <w:tcW w:w="1244" w:type="pct"/>
            <w:gridSpan w:val="2"/>
            <w:tcBorders>
              <w:top w:val="nil"/>
              <w:left w:val="nil"/>
              <w:bottom w:val="nil"/>
              <w:right w:val="nil"/>
            </w:tcBorders>
            <w:shd w:val="clear" w:color="auto" w:fill="auto"/>
            <w:noWrap/>
            <w:vAlign w:val="center"/>
          </w:tcPr>
          <w:p w14:paraId="07A95C49">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120MHz</w:t>
            </w:r>
          </w:p>
        </w:tc>
        <w:tc>
          <w:tcPr>
            <w:tcW w:w="973" w:type="pct"/>
            <w:tcBorders>
              <w:top w:val="nil"/>
              <w:left w:val="nil"/>
              <w:bottom w:val="nil"/>
              <w:right w:val="nil"/>
            </w:tcBorders>
            <w:shd w:val="clear" w:color="auto" w:fill="auto"/>
            <w:noWrap/>
            <w:vAlign w:val="center"/>
          </w:tcPr>
          <w:p w14:paraId="24F90EF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Control Signal Input</w:t>
            </w:r>
          </w:p>
        </w:tc>
        <w:tc>
          <w:tcPr>
            <w:tcW w:w="1781" w:type="pct"/>
            <w:tcBorders>
              <w:top w:val="nil"/>
              <w:left w:val="nil"/>
              <w:bottom w:val="nil"/>
              <w:right w:val="nil"/>
            </w:tcBorders>
            <w:shd w:val="clear" w:color="auto" w:fill="auto"/>
            <w:noWrap/>
            <w:vAlign w:val="center"/>
          </w:tcPr>
          <w:p w14:paraId="65D9EE0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Supports DSHOT150, 300, 600, OneShot, PWM and other protocols</w:t>
            </w:r>
          </w:p>
        </w:tc>
      </w:tr>
      <w:tr w14:paraId="41005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58" w:hRule="atLeast"/>
        </w:trPr>
        <w:tc>
          <w:tcPr>
            <w:tcW w:w="865" w:type="pct"/>
            <w:tcBorders>
              <w:top w:val="nil"/>
              <w:left w:val="nil"/>
              <w:bottom w:val="nil"/>
              <w:right w:val="nil"/>
            </w:tcBorders>
            <w:shd w:val="clear" w:color="auto" w:fill="B4C7E7"/>
            <w:noWrap/>
            <w:vAlign w:val="center"/>
          </w:tcPr>
          <w:p w14:paraId="04B6971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Flash</w:t>
            </w:r>
          </w:p>
        </w:tc>
        <w:tc>
          <w:tcPr>
            <w:tcW w:w="1244" w:type="pct"/>
            <w:gridSpan w:val="2"/>
            <w:tcBorders>
              <w:top w:val="nil"/>
              <w:left w:val="nil"/>
              <w:bottom w:val="nil"/>
              <w:right w:val="nil"/>
            </w:tcBorders>
            <w:shd w:val="clear" w:color="auto" w:fill="B4C7E7"/>
            <w:noWrap/>
            <w:vAlign w:val="center"/>
          </w:tcPr>
          <w:p w14:paraId="5E97C51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64 KB</w:t>
            </w:r>
          </w:p>
        </w:tc>
        <w:tc>
          <w:tcPr>
            <w:tcW w:w="2754" w:type="pct"/>
            <w:gridSpan w:val="2"/>
            <w:tcBorders>
              <w:top w:val="nil"/>
              <w:left w:val="nil"/>
              <w:bottom w:val="nil"/>
              <w:right w:val="nil"/>
            </w:tcBorders>
            <w:shd w:val="clear" w:color="auto" w:fill="4472C4"/>
            <w:noWrap/>
            <w:vAlign w:val="center"/>
          </w:tcPr>
          <w:p w14:paraId="144D9C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b/>
                <w:bCs/>
                <w:i w:val="0"/>
                <w:iCs w:val="0"/>
                <w:color w:val="FFFFFF"/>
                <w:kern w:val="0"/>
                <w:sz w:val="26"/>
                <w:szCs w:val="26"/>
                <w:lang w:val="en-US" w:eastAsia="zh-CN" w:bidi="ar"/>
                <w:woUserID w:val="1"/>
              </w:rPr>
              <w:t>Operating Environment</w:t>
            </w:r>
          </w:p>
        </w:tc>
      </w:tr>
      <w:tr w14:paraId="62DB3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25" w:hRule="atLeast"/>
        </w:trPr>
        <w:tc>
          <w:tcPr>
            <w:tcW w:w="865" w:type="pct"/>
            <w:tcBorders>
              <w:top w:val="nil"/>
              <w:left w:val="nil"/>
              <w:bottom w:val="nil"/>
              <w:right w:val="nil"/>
            </w:tcBorders>
            <w:shd w:val="clear" w:color="auto" w:fill="auto"/>
            <w:noWrap/>
            <w:vAlign w:val="center"/>
          </w:tcPr>
          <w:p w14:paraId="1195C6E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RAM</w:t>
            </w:r>
          </w:p>
        </w:tc>
        <w:tc>
          <w:tcPr>
            <w:tcW w:w="1244" w:type="pct"/>
            <w:gridSpan w:val="2"/>
            <w:tcBorders>
              <w:top w:val="nil"/>
              <w:left w:val="nil"/>
              <w:bottom w:val="nil"/>
              <w:right w:val="nil"/>
            </w:tcBorders>
            <w:shd w:val="clear" w:color="auto" w:fill="auto"/>
            <w:noWrap/>
            <w:vAlign w:val="center"/>
          </w:tcPr>
          <w:p w14:paraId="17DD22A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16 KB</w:t>
            </w:r>
          </w:p>
        </w:tc>
        <w:tc>
          <w:tcPr>
            <w:tcW w:w="973" w:type="pct"/>
            <w:tcBorders>
              <w:top w:val="nil"/>
              <w:left w:val="nil"/>
              <w:bottom w:val="nil"/>
              <w:right w:val="nil"/>
            </w:tcBorders>
            <w:shd w:val="clear" w:color="auto" w:fill="B4C7E7"/>
            <w:noWrap/>
            <w:vAlign w:val="center"/>
          </w:tcPr>
          <w:p w14:paraId="1626C2A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Operating Temperature Range</w:t>
            </w:r>
          </w:p>
        </w:tc>
        <w:tc>
          <w:tcPr>
            <w:tcW w:w="1781" w:type="pct"/>
            <w:tcBorders>
              <w:top w:val="nil"/>
              <w:left w:val="nil"/>
              <w:bottom w:val="nil"/>
              <w:right w:val="nil"/>
            </w:tcBorders>
            <w:shd w:val="clear" w:color="auto" w:fill="B4C7E7"/>
            <w:noWrap/>
            <w:vAlign w:val="center"/>
          </w:tcPr>
          <w:p w14:paraId="3184F42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-10-100℃</w:t>
            </w:r>
          </w:p>
        </w:tc>
      </w:tr>
      <w:tr w14:paraId="74673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41" w:hRule="atLeast"/>
        </w:trPr>
        <w:tc>
          <w:tcPr>
            <w:tcW w:w="865" w:type="pct"/>
            <w:tcBorders>
              <w:top w:val="nil"/>
              <w:left w:val="nil"/>
              <w:bottom w:val="nil"/>
              <w:right w:val="nil"/>
            </w:tcBorders>
            <w:shd w:val="clear" w:color="auto" w:fill="B4C7E7"/>
            <w:noWrap/>
            <w:vAlign w:val="center"/>
          </w:tcPr>
          <w:p w14:paraId="6543ABF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Integrated Gate Driver</w:t>
            </w:r>
          </w:p>
        </w:tc>
        <w:tc>
          <w:tcPr>
            <w:tcW w:w="1244" w:type="pct"/>
            <w:gridSpan w:val="2"/>
            <w:tcBorders>
              <w:top w:val="nil"/>
              <w:left w:val="nil"/>
              <w:bottom w:val="nil"/>
              <w:right w:val="nil"/>
            </w:tcBorders>
            <w:shd w:val="clear" w:color="auto" w:fill="B4C7E7"/>
            <w:noWrap/>
            <w:vAlign w:val="center"/>
          </w:tcPr>
          <w:p w14:paraId="6D3F8C9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ID6288</w:t>
            </w:r>
          </w:p>
        </w:tc>
        <w:tc>
          <w:tcPr>
            <w:tcW w:w="973" w:type="pct"/>
            <w:tcBorders>
              <w:top w:val="nil"/>
              <w:left w:val="nil"/>
              <w:bottom w:val="nil"/>
              <w:right w:val="nil"/>
            </w:tcBorders>
            <w:shd w:val="clear" w:color="auto" w:fill="auto"/>
            <w:noWrap/>
            <w:vAlign w:val="center"/>
          </w:tcPr>
          <w:p w14:paraId="4302F40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4472C4"/>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Storage Temperature Range</w:t>
            </w:r>
          </w:p>
        </w:tc>
        <w:tc>
          <w:tcPr>
            <w:tcW w:w="1781" w:type="pct"/>
            <w:tcBorders>
              <w:top w:val="nil"/>
              <w:left w:val="nil"/>
              <w:bottom w:val="nil"/>
              <w:right w:val="nil"/>
            </w:tcBorders>
            <w:shd w:val="clear" w:color="auto" w:fill="auto"/>
            <w:noWrap/>
            <w:vAlign w:val="center"/>
          </w:tcPr>
          <w:p w14:paraId="6E4CE15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4472C4"/>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0-40℃</w:t>
            </w:r>
          </w:p>
        </w:tc>
      </w:tr>
      <w:tr w14:paraId="57F4D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135" w:type="pct"/>
          <w:trHeight w:val="341" w:hRule="atLeast"/>
        </w:trPr>
        <w:tc>
          <w:tcPr>
            <w:tcW w:w="865" w:type="pct"/>
            <w:tcBorders>
              <w:top w:val="nil"/>
              <w:left w:val="nil"/>
              <w:bottom w:val="nil"/>
              <w:right w:val="nil"/>
            </w:tcBorders>
            <w:shd w:val="clear" w:color="auto" w:fill="auto"/>
            <w:noWrap/>
            <w:vAlign w:val="center"/>
          </w:tcPr>
          <w:p w14:paraId="7702277E">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MOSFET/MOS</w:t>
            </w:r>
          </w:p>
        </w:tc>
        <w:tc>
          <w:tcPr>
            <w:tcW w:w="1244" w:type="pct"/>
            <w:gridSpan w:val="2"/>
            <w:tcBorders>
              <w:top w:val="nil"/>
              <w:left w:val="nil"/>
              <w:bottom w:val="nil"/>
              <w:right w:val="nil"/>
            </w:tcBorders>
            <w:shd w:val="clear" w:color="auto" w:fill="auto"/>
            <w:noWrap/>
            <w:vAlign w:val="center"/>
          </w:tcPr>
          <w:p w14:paraId="1EAD4BD5">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HYG022N04LS1C1</w:t>
            </w:r>
          </w:p>
        </w:tc>
        <w:tc>
          <w:tcPr>
            <w:tcW w:w="973" w:type="pct"/>
            <w:tcBorders>
              <w:top w:val="nil"/>
              <w:left w:val="nil"/>
              <w:bottom w:val="nil"/>
              <w:right w:val="nil"/>
            </w:tcBorders>
            <w:shd w:val="clear" w:color="auto" w:fill="auto"/>
            <w:noWrap/>
            <w:vAlign w:val="center"/>
          </w:tcPr>
          <w:p w14:paraId="5DC1A3C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p>
        </w:tc>
        <w:tc>
          <w:tcPr>
            <w:tcW w:w="1781" w:type="pct"/>
            <w:tcBorders>
              <w:top w:val="nil"/>
              <w:left w:val="nil"/>
              <w:bottom w:val="nil"/>
              <w:right w:val="nil"/>
            </w:tcBorders>
            <w:shd w:val="clear" w:color="auto" w:fill="auto"/>
            <w:noWrap/>
            <w:vAlign w:val="center"/>
          </w:tcPr>
          <w:p w14:paraId="4ACB49C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p>
        </w:tc>
      </w:tr>
      <w:tr w14:paraId="5D710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58" w:hRule="atLeast"/>
        </w:trPr>
        <w:tc>
          <w:tcPr>
            <w:tcW w:w="5000" w:type="pct"/>
            <w:gridSpan w:val="6"/>
            <w:tcBorders>
              <w:top w:val="nil"/>
              <w:left w:val="nil"/>
              <w:bottom w:val="nil"/>
              <w:right w:val="nil"/>
            </w:tcBorders>
            <w:shd w:val="clear" w:color="auto" w:fill="4472C4"/>
            <w:noWrap/>
            <w:vAlign w:val="center"/>
          </w:tcPr>
          <w:p w14:paraId="30E2F2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4"/>
                <w:szCs w:val="24"/>
                <w:u w:val="none"/>
                <w:lang w:eastAsia="zh"/>
                <w:woUserID w:val="1"/>
              </w:rPr>
            </w:pPr>
            <w:r>
              <w:rPr>
                <w:rFonts w:hint="default" w:ascii="Times New Roman" w:hAnsi="Times New Roman" w:eastAsia="宋体" w:cs="Times New Roman"/>
                <w:b/>
                <w:bCs/>
                <w:i w:val="0"/>
                <w:iCs w:val="0"/>
                <w:color w:val="FFFFFF"/>
                <w:sz w:val="26"/>
                <w:szCs w:val="26"/>
                <w:u w:val="none"/>
                <w:lang w:eastAsia="zh"/>
                <w:woUserID w:val="1"/>
              </w:rPr>
              <w:t>Product Features</w:t>
            </w:r>
          </w:p>
        </w:tc>
      </w:tr>
      <w:tr w14:paraId="2E85B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965" w:type="pct"/>
            <w:gridSpan w:val="2"/>
            <w:tcBorders>
              <w:top w:val="nil"/>
              <w:left w:val="nil"/>
              <w:bottom w:val="nil"/>
              <w:right w:val="nil"/>
            </w:tcBorders>
            <w:shd w:val="clear" w:color="auto" w:fill="B4C7E7"/>
            <w:noWrap/>
            <w:vAlign w:val="center"/>
          </w:tcPr>
          <w:p w14:paraId="43E4323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PCB Processes</w:t>
            </w:r>
          </w:p>
        </w:tc>
        <w:tc>
          <w:tcPr>
            <w:tcW w:w="4034" w:type="pct"/>
            <w:gridSpan w:val="4"/>
            <w:tcBorders>
              <w:top w:val="nil"/>
              <w:left w:val="nil"/>
              <w:bottom w:val="nil"/>
              <w:right w:val="nil"/>
            </w:tcBorders>
            <w:shd w:val="clear" w:color="auto" w:fill="B4C7E7"/>
            <w:noWrap/>
            <w:vAlign w:val="center"/>
          </w:tcPr>
          <w:p w14:paraId="4A39E4F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The PCB adopts a 6-layer</w:t>
            </w:r>
            <w:r>
              <w:rPr>
                <w:rFonts w:hint="eastAsia" w:ascii="Times New Roman" w:hAnsi="Times New Roman" w:eastAsia="宋体" w:cs="Times New Roman"/>
                <w:i w:val="0"/>
                <w:iCs w:val="0"/>
                <w:color w:val="000000"/>
                <w:kern w:val="0"/>
                <w:sz w:val="24"/>
                <w:szCs w:val="24"/>
                <w:u w:val="none"/>
                <w:lang w:val="en-US" w:eastAsia="zh" w:bidi="ar"/>
                <w:woUserID w:val="1"/>
              </w:rPr>
              <w:t xml:space="preserve">r, </w:t>
            </w:r>
            <w:r>
              <w:rPr>
                <w:rFonts w:hint="default" w:ascii="Times New Roman" w:hAnsi="Times New Roman" w:eastAsia="宋体" w:cs="Times New Roman"/>
                <w:i w:val="0"/>
                <w:iCs w:val="0"/>
                <w:color w:val="000000"/>
                <w:kern w:val="0"/>
                <w:sz w:val="24"/>
                <w:szCs w:val="24"/>
                <w:u w:val="none"/>
                <w:lang w:val="en-US" w:eastAsia="zh" w:bidi="ar"/>
                <w:woUserID w:val="1"/>
              </w:rPr>
              <w:t xml:space="preserve">2oz copper </w:t>
            </w:r>
            <w:r>
              <w:rPr>
                <w:rFonts w:hint="eastAsia" w:ascii="Times New Roman" w:hAnsi="Times New Roman" w:eastAsia="宋体" w:cs="Times New Roman"/>
                <w:i w:val="0"/>
                <w:iCs w:val="0"/>
                <w:color w:val="000000"/>
                <w:kern w:val="0"/>
                <w:sz w:val="24"/>
                <w:szCs w:val="24"/>
                <w:u w:val="none"/>
                <w:lang w:val="en-US" w:eastAsia="zh" w:bidi="ar"/>
                <w:woUserID w:val="1"/>
              </w:rPr>
              <w:t>stack</w:t>
            </w:r>
            <w:r>
              <w:rPr>
                <w:rFonts w:hint="default" w:ascii="Times New Roman" w:hAnsi="Times New Roman" w:eastAsia="宋体" w:cs="Times New Roman"/>
                <w:i w:val="0"/>
                <w:iCs w:val="0"/>
                <w:color w:val="000000"/>
                <w:kern w:val="0"/>
                <w:sz w:val="24"/>
                <w:szCs w:val="24"/>
                <w:u w:val="none"/>
                <w:lang w:val="en-US" w:eastAsia="zh" w:bidi="ar"/>
                <w:woUserID w:val="1"/>
              </w:rPr>
              <w:t xml:space="preserve"> with black solder mask,  resin-filled vias, via-in-pad and immersion gold plating.</w:t>
            </w:r>
            <w:r>
              <w:rPr>
                <w:rFonts w:hint="eastAsia" w:ascii="Times New Roman" w:hAnsi="Times New Roman" w:eastAsia="宋体" w:cs="Times New Roman"/>
                <w:i w:val="0"/>
                <w:iCs w:val="0"/>
                <w:color w:val="000000"/>
                <w:kern w:val="0"/>
                <w:sz w:val="24"/>
                <w:szCs w:val="24"/>
                <w:u w:val="none"/>
                <w:lang w:val="en-US" w:eastAsia="zh" w:bidi="ar"/>
                <w:woUserID w:val="1"/>
              </w:rPr>
              <w:t xml:space="preserve"> </w:t>
            </w:r>
            <w:r>
              <w:rPr>
                <w:rFonts w:hint="eastAsia" w:ascii="Times New Roman" w:hAnsi="Times New Roman" w:eastAsia="宋体" w:cs="Times New Roman"/>
                <w:i w:val="0"/>
                <w:iCs w:val="0"/>
                <w:color w:val="000000"/>
                <w:kern w:val="0"/>
                <w:sz w:val="24"/>
                <w:szCs w:val="24"/>
                <w:u w:val="none"/>
                <w:lang w:val="en-US" w:eastAsia="zh" w:bidi="ar"/>
                <w:woUserID w:val="1"/>
              </w:rPr>
              <w:t xml:space="preserve">It adopts top-tier craftsmanship in its class, </w:t>
            </w:r>
            <w:r>
              <w:rPr>
                <w:rFonts w:hint="default" w:ascii="Times New Roman" w:hAnsi="Times New Roman" w:eastAsia="宋体" w:cs="Times New Roman"/>
                <w:i w:val="0"/>
                <w:iCs w:val="0"/>
                <w:color w:val="000000"/>
                <w:kern w:val="0"/>
                <w:sz w:val="24"/>
                <w:szCs w:val="24"/>
                <w:u w:val="none"/>
                <w:lang w:val="en-US" w:eastAsia="zh" w:bidi="ar"/>
                <w:woUserID w:val="1"/>
              </w:rPr>
              <w:t>laying a solid foun</w:t>
            </w:r>
            <w:r>
              <w:rPr>
                <w:rFonts w:hint="default" w:ascii="Times New Roman" w:hAnsi="Times New Roman" w:eastAsia="宋体" w:cs="Times New Roman"/>
                <w:i w:val="0"/>
                <w:iCs w:val="0"/>
                <w:color w:val="000000"/>
                <w:kern w:val="0"/>
                <w:sz w:val="24"/>
                <w:szCs w:val="24"/>
                <w:u w:val="none"/>
                <w:lang w:val="en-US" w:eastAsia="zh" w:bidi="ar"/>
                <w:woUserID w:val="1"/>
              </w:rPr>
              <w:t>dation for robust continuous current handling capability.</w:t>
            </w:r>
          </w:p>
        </w:tc>
      </w:tr>
      <w:tr w14:paraId="3FDA4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965" w:type="pct"/>
            <w:gridSpan w:val="2"/>
            <w:tcBorders>
              <w:top w:val="nil"/>
              <w:left w:val="nil"/>
              <w:bottom w:val="nil"/>
              <w:right w:val="nil"/>
            </w:tcBorders>
            <w:shd w:val="clear" w:color="auto" w:fill="FFFFFF"/>
            <w:noWrap/>
            <w:vAlign w:val="center"/>
          </w:tcPr>
          <w:p w14:paraId="6A6931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Ultra-Compact Size</w:t>
            </w:r>
          </w:p>
        </w:tc>
        <w:tc>
          <w:tcPr>
            <w:tcW w:w="4034" w:type="pct"/>
            <w:gridSpan w:val="4"/>
            <w:tcBorders>
              <w:top w:val="nil"/>
              <w:left w:val="nil"/>
              <w:bottom w:val="nil"/>
              <w:right w:val="nil"/>
            </w:tcBorders>
            <w:shd w:val="clear" w:color="auto" w:fill="FFFFFF"/>
            <w:noWrap/>
            <w:vAlign w:val="center"/>
          </w:tcPr>
          <w:p w14:paraId="4A17B98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 xml:space="preserve">Ultra-compact size, ideal for small and micro FPV drones. </w:t>
            </w:r>
            <w:r>
              <w:rPr>
                <w:rFonts w:hint="eastAsia" w:ascii="Times New Roman" w:hAnsi="Times New Roman" w:eastAsia="宋体" w:cs="Times New Roman"/>
                <w:i w:val="0"/>
                <w:iCs w:val="0"/>
                <w:color w:val="000000"/>
                <w:kern w:val="0"/>
                <w:sz w:val="24"/>
                <w:szCs w:val="24"/>
                <w:u w:val="none"/>
                <w:lang w:val="en-US" w:eastAsia="zh" w:bidi="ar"/>
                <w:woUserID w:val="1"/>
              </w:rPr>
              <w:t>The</w:t>
            </w:r>
            <w:r>
              <w:rPr>
                <w:rFonts w:hint="default" w:ascii="Times New Roman" w:hAnsi="Times New Roman" w:eastAsia="宋体" w:cs="Times New Roman"/>
                <w:i w:val="0"/>
                <w:iCs w:val="0"/>
                <w:color w:val="000000"/>
                <w:kern w:val="0"/>
                <w:sz w:val="24"/>
                <w:szCs w:val="24"/>
                <w:u w:val="none"/>
                <w:lang w:val="en-US" w:eastAsia="zh" w:bidi="ar"/>
                <w:woUserID w:val="1"/>
              </w:rPr>
              <w:t xml:space="preserve"> MCU with an integrated gate driver reduces the PCB area occupied by non-power components, thus boosting current carrying capacity.</w:t>
            </w:r>
          </w:p>
        </w:tc>
      </w:tr>
      <w:tr w14:paraId="0DF18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965" w:type="pct"/>
            <w:gridSpan w:val="2"/>
            <w:tcBorders>
              <w:top w:val="nil"/>
              <w:left w:val="nil"/>
              <w:bottom w:val="nil"/>
              <w:right w:val="nil"/>
            </w:tcBorders>
            <w:shd w:val="clear" w:color="auto" w:fill="B4C7E7"/>
            <w:noWrap/>
            <w:vAlign w:val="center"/>
          </w:tcPr>
          <w:p w14:paraId="1864AEA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MOSFETs</w:t>
            </w:r>
            <w:r>
              <w:rPr>
                <w:rFonts w:hint="default" w:ascii="Times New Roman" w:hAnsi="Times New Roman" w:eastAsia="宋体" w:cs="Times New Roman"/>
                <w:i w:val="0"/>
                <w:iCs w:val="0"/>
                <w:color w:val="000000"/>
                <w:kern w:val="0"/>
                <w:sz w:val="24"/>
                <w:szCs w:val="24"/>
                <w:u w:val="none"/>
                <w:lang w:val="en-US" w:eastAsia="zh-CN" w:bidi="ar"/>
                <w:woUserID w:val="1"/>
              </w:rPr>
              <w:t xml:space="preserve"> / MOS</w:t>
            </w:r>
          </w:p>
        </w:tc>
        <w:tc>
          <w:tcPr>
            <w:tcW w:w="4034" w:type="pct"/>
            <w:gridSpan w:val="4"/>
            <w:tcBorders>
              <w:top w:val="nil"/>
              <w:left w:val="nil"/>
              <w:bottom w:val="nil"/>
              <w:right w:val="nil"/>
            </w:tcBorders>
            <w:shd w:val="clear" w:color="auto" w:fill="B4C7E7"/>
            <w:noWrap/>
            <w:vAlign w:val="center"/>
          </w:tcPr>
          <w:p w14:paraId="118A11D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 xml:space="preserve">Equipped with 6 HYG022N04LS1C1 N-MOSFETs, the ESC features an ultra-low </w:t>
            </w:r>
            <w:r>
              <w:rPr>
                <w:rFonts w:hint="eastAsia" w:ascii="Times New Roman" w:hAnsi="Times New Roman" w:eastAsia="宋体" w:cs="Times New Roman"/>
                <w:i w:val="0"/>
                <w:iCs w:val="0"/>
                <w:color w:val="000000"/>
                <w:kern w:val="0"/>
                <w:sz w:val="24"/>
                <w:szCs w:val="24"/>
                <w:u w:val="none"/>
                <w:lang w:val="en-US" w:eastAsia="zh" w:bidi="ar"/>
                <w:woUserID w:val="1"/>
              </w:rPr>
              <w:t>Rds(on)</w:t>
            </w:r>
            <w:r>
              <w:rPr>
                <w:rFonts w:hint="default" w:ascii="Times New Roman" w:hAnsi="Times New Roman" w:eastAsia="宋体" w:cs="Times New Roman"/>
                <w:i w:val="0"/>
                <w:iCs w:val="0"/>
                <w:color w:val="000000"/>
                <w:kern w:val="0"/>
                <w:sz w:val="24"/>
                <w:szCs w:val="24"/>
                <w:u w:val="none"/>
                <w:lang w:val="en-US" w:eastAsia="zh" w:bidi="ar"/>
                <w:woUserID w:val="1"/>
              </w:rPr>
              <w:t xml:space="preserve"> of only 2.0mΩ and a </w:t>
            </w:r>
            <w:r>
              <w:rPr>
                <w:rFonts w:hint="default" w:ascii="Times New Roman" w:hAnsi="Times New Roman" w:eastAsia="宋体" w:cs="Times New Roman"/>
                <w:i w:val="0"/>
                <w:iCs w:val="0"/>
                <w:color w:val="000000"/>
                <w:kern w:val="0"/>
                <w:sz w:val="24"/>
                <w:szCs w:val="24"/>
                <w:u w:val="none"/>
                <w:lang w:val="en-US" w:eastAsia="zh" w:bidi="ar"/>
                <w:woUserID w:val="1"/>
              </w:rPr>
              <w:t xml:space="preserve">40V </w:t>
            </w:r>
            <w:r>
              <w:rPr>
                <w:rFonts w:hint="default" w:ascii="Times New Roman" w:hAnsi="Times New Roman" w:eastAsia="宋体" w:cs="Times New Roman"/>
                <w:i w:val="0"/>
                <w:iCs w:val="0"/>
                <w:color w:val="000000"/>
                <w:kern w:val="0"/>
                <w:sz w:val="24"/>
                <w:szCs w:val="24"/>
                <w:u w:val="none"/>
                <w:lang w:val="en-US" w:eastAsia="zh" w:bidi="ar"/>
                <w:woUserID w:val="1"/>
              </w:rPr>
              <w:t>voltage rating</w:t>
            </w:r>
            <w:r>
              <w:rPr>
                <w:rFonts w:hint="eastAsia" w:ascii="Times New Roman" w:hAnsi="Times New Roman" w:eastAsia="宋体" w:cs="Times New Roman"/>
                <w:i w:val="0"/>
                <w:iCs w:val="0"/>
                <w:color w:val="000000"/>
                <w:kern w:val="0"/>
                <w:sz w:val="24"/>
                <w:szCs w:val="24"/>
                <w:u w:val="none"/>
                <w:lang w:val="en-US" w:eastAsia="zh" w:bidi="ar"/>
                <w:woUserID w:val="1"/>
              </w:rPr>
              <w:t xml:space="preserve"> </w:t>
            </w:r>
            <w:r>
              <w:rPr>
                <w:rFonts w:hint="default" w:ascii="Times New Roman" w:hAnsi="Times New Roman" w:eastAsia="宋体" w:cs="Times New Roman"/>
                <w:i w:val="0"/>
                <w:iCs w:val="0"/>
                <w:color w:val="000000"/>
                <w:kern w:val="0"/>
                <w:sz w:val="24"/>
                <w:szCs w:val="24"/>
                <w:u w:val="none"/>
                <w:lang w:val="en-US" w:eastAsia="zh" w:bidi="ar"/>
                <w:woUserID w:val="1"/>
              </w:rPr>
              <w:t>(critical for 6S compatibility).</w:t>
            </w:r>
            <w:r>
              <w:rPr>
                <w:rFonts w:hint="eastAsia" w:ascii="Times New Roman" w:hAnsi="Times New Roman" w:eastAsia="宋体" w:cs="Times New Roman"/>
                <w:i w:val="0"/>
                <w:iCs w:val="0"/>
                <w:color w:val="000000"/>
                <w:kern w:val="0"/>
                <w:sz w:val="24"/>
                <w:szCs w:val="24"/>
                <w:u w:val="none"/>
                <w:lang w:val="en-US" w:eastAsia="zh" w:bidi="ar"/>
                <w:woUserID w:val="1"/>
              </w:rPr>
              <w:t xml:space="preserve"> These MOSFETs deliver lower </w:t>
            </w:r>
            <w:r>
              <w:rPr>
                <w:rFonts w:hint="default" w:ascii="Times New Roman" w:hAnsi="Times New Roman" w:eastAsia="宋体" w:cs="Times New Roman"/>
                <w:i w:val="0"/>
                <w:iCs w:val="0"/>
                <w:color w:val="000000"/>
                <w:kern w:val="0"/>
                <w:sz w:val="24"/>
                <w:szCs w:val="24"/>
                <w:u w:val="none"/>
                <w:lang w:val="en-US" w:eastAsia="zh" w:bidi="ar"/>
                <w:woUserID w:val="1"/>
              </w:rPr>
              <w:t>on-</w:t>
            </w:r>
            <w:r>
              <w:rPr>
                <w:rFonts w:hint="eastAsia" w:ascii="Times New Roman" w:hAnsi="Times New Roman" w:eastAsia="宋体" w:cs="Times New Roman"/>
                <w:i w:val="0"/>
                <w:iCs w:val="0"/>
                <w:color w:val="000000"/>
                <w:kern w:val="0"/>
                <w:sz w:val="24"/>
                <w:szCs w:val="24"/>
                <w:u w:val="none"/>
                <w:lang w:val="en-US" w:eastAsia="zh" w:bidi="ar"/>
                <w:woUserID w:val="1"/>
              </w:rPr>
              <w:t>resistance than those used on ordinary mini ESCs, effectively reducing overall heat generation.</w:t>
            </w:r>
          </w:p>
        </w:tc>
      </w:tr>
      <w:tr w14:paraId="1AD0D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965" w:type="pct"/>
            <w:gridSpan w:val="2"/>
            <w:tcBorders>
              <w:top w:val="nil"/>
              <w:left w:val="nil"/>
              <w:bottom w:val="nil"/>
              <w:right w:val="nil"/>
            </w:tcBorders>
            <w:shd w:val="clear" w:color="auto" w:fill="auto"/>
            <w:noWrap/>
            <w:vAlign w:val="center"/>
          </w:tcPr>
          <w:p w14:paraId="5B6227D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 xml:space="preserve">Wide Voltage Input </w:t>
            </w:r>
          </w:p>
        </w:tc>
        <w:tc>
          <w:tcPr>
            <w:tcW w:w="4034" w:type="pct"/>
            <w:gridSpan w:val="4"/>
            <w:tcBorders>
              <w:top w:val="nil"/>
              <w:left w:val="nil"/>
              <w:bottom w:val="nil"/>
              <w:right w:val="nil"/>
            </w:tcBorders>
            <w:shd w:val="clear" w:color="auto" w:fill="auto"/>
            <w:noWrap/>
            <w:vAlign w:val="center"/>
          </w:tcPr>
          <w:p w14:paraId="728490A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 xml:space="preserve">A </w:t>
            </w:r>
            <w:r>
              <w:rPr>
                <w:rFonts w:hint="eastAsia" w:ascii="Times New Roman" w:hAnsi="Times New Roman" w:eastAsia="宋体" w:cs="Times New Roman"/>
                <w:i w:val="0"/>
                <w:iCs w:val="0"/>
                <w:color w:val="000000"/>
                <w:kern w:val="0"/>
                <w:sz w:val="24"/>
                <w:szCs w:val="24"/>
                <w:u w:val="none"/>
                <w:lang w:val="en-US" w:eastAsia="zh" w:bidi="ar"/>
                <w:woUserID w:val="1"/>
              </w:rPr>
              <w:t>dual</w:t>
            </w:r>
            <w:r>
              <w:rPr>
                <w:rFonts w:hint="default" w:ascii="Times New Roman" w:hAnsi="Times New Roman" w:eastAsia="宋体" w:cs="Times New Roman"/>
                <w:i w:val="0"/>
                <w:iCs w:val="0"/>
                <w:color w:val="000000"/>
                <w:kern w:val="0"/>
                <w:sz w:val="24"/>
                <w:szCs w:val="24"/>
                <w:u w:val="none"/>
                <w:lang w:val="en-US" w:eastAsia="zh" w:bidi="ar"/>
                <w:woUserID w:val="1"/>
              </w:rPr>
              <w:t>-stage LDO buck solution power</w:t>
            </w:r>
            <w:r>
              <w:rPr>
                <w:rFonts w:hint="eastAsia" w:ascii="Times New Roman" w:hAnsi="Times New Roman" w:eastAsia="宋体" w:cs="Times New Roman"/>
                <w:i w:val="0"/>
                <w:iCs w:val="0"/>
                <w:color w:val="000000"/>
                <w:kern w:val="0"/>
                <w:sz w:val="24"/>
                <w:szCs w:val="24"/>
                <w:u w:val="none"/>
                <w:lang w:val="en-US" w:eastAsia="zh" w:bidi="ar"/>
                <w:woUserID w:val="1"/>
              </w:rPr>
              <w:t>s</w:t>
            </w:r>
            <w:r>
              <w:rPr>
                <w:rFonts w:hint="default" w:ascii="Times New Roman" w:hAnsi="Times New Roman" w:eastAsia="宋体" w:cs="Times New Roman"/>
                <w:i w:val="0"/>
                <w:iCs w:val="0"/>
                <w:color w:val="000000"/>
                <w:kern w:val="0"/>
                <w:sz w:val="24"/>
                <w:szCs w:val="24"/>
                <w:u w:val="none"/>
                <w:lang w:val="en-US" w:eastAsia="zh" w:bidi="ar"/>
                <w:woUserID w:val="1"/>
              </w:rPr>
              <w:t xml:space="preserve"> the gate driver and MCU, </w:t>
            </w:r>
            <w:r>
              <w:rPr>
                <w:rFonts w:hint="eastAsia" w:ascii="Times New Roman" w:hAnsi="Times New Roman" w:eastAsia="宋体" w:cs="Times New Roman"/>
                <w:i w:val="0"/>
                <w:iCs w:val="0"/>
                <w:color w:val="000000"/>
                <w:kern w:val="0"/>
                <w:sz w:val="24"/>
                <w:szCs w:val="24"/>
                <w:u w:val="none"/>
                <w:lang w:val="en-US" w:eastAsia="zh" w:bidi="ar"/>
                <w:woUserID w:val="1"/>
              </w:rPr>
              <w:t>supporting 2–6S LiPo wide voltage input.</w:t>
            </w:r>
            <w:r>
              <w:rPr>
                <w:rFonts w:hint="default" w:ascii="Times New Roman" w:hAnsi="Times New Roman" w:eastAsia="宋体" w:cs="Times New Roman"/>
                <w:i w:val="0"/>
                <w:iCs w:val="0"/>
                <w:color w:val="000000"/>
                <w:kern w:val="0"/>
                <w:sz w:val="24"/>
                <w:szCs w:val="24"/>
                <w:u w:val="none"/>
                <w:lang w:val="en-US" w:eastAsia="zh" w:bidi="ar"/>
                <w:woUserID w:val="1"/>
              </w:rPr>
              <w:t>. By contrast,</w:t>
            </w:r>
            <w:r>
              <w:rPr>
                <w:rFonts w:hint="eastAsia" w:ascii="Times New Roman" w:hAnsi="Times New Roman" w:eastAsia="宋体" w:cs="Times New Roman"/>
                <w:i w:val="0"/>
                <w:iCs w:val="0"/>
                <w:color w:val="000000"/>
                <w:kern w:val="0"/>
                <w:sz w:val="24"/>
                <w:szCs w:val="24"/>
                <w:u w:val="none"/>
                <w:lang w:val="en-US" w:eastAsia="zh" w:bidi="ar"/>
                <w:woUserID w:val="1"/>
              </w:rPr>
              <w:t xml:space="preserve"> most conventional mini ESCs only use a single-stage LDO, resulting in concentrated heat generation and a maximum input limit of 4S.</w:t>
            </w:r>
          </w:p>
        </w:tc>
      </w:tr>
    </w:tbl>
    <w:p w14:paraId="45ED815F">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32"/>
          <w:szCs w:val="32"/>
          <w:lang w:val="en-US" w:eastAsia="zh-CN" w:bidi="ar"/>
          <w:woUserID w:val="1"/>
        </w:rPr>
        <w:drawing>
          <wp:inline distT="0" distB="0" distL="114300" distR="114300">
            <wp:extent cx="3779520" cy="2835910"/>
            <wp:effectExtent l="0" t="0" r="1143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
                    <a:stretch>
                      <a:fillRect/>
                    </a:stretch>
                  </pic:blipFill>
                  <pic:spPr>
                    <a:xfrm>
                      <a:off x="0" y="0"/>
                      <a:ext cx="3779520" cy="2835910"/>
                    </a:xfrm>
                    <a:prstGeom prst="rect">
                      <a:avLst/>
                    </a:prstGeom>
                  </pic:spPr>
                </pic:pic>
              </a:graphicData>
            </a:graphic>
          </wp:inline>
        </w:drawing>
      </w:r>
    </w:p>
    <w:p w14:paraId="5F0181A8">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woUserID w:val="1"/>
        </w:rPr>
      </w:pPr>
      <w:r>
        <w:rPr>
          <w:rFonts w:hint="eastAsia" w:ascii="宋体" w:hAnsi="宋体" w:eastAsia="宋体" w:cs="宋体"/>
          <w:b/>
          <w:bCs/>
          <w:kern w:val="2"/>
          <w:sz w:val="28"/>
          <w:szCs w:val="28"/>
          <w:lang w:val="en-US" w:eastAsia="zh-CN" w:bidi="ar"/>
          <w:woUserID w:val="1"/>
        </w:rPr>
        <w:t>Product Features:</w:t>
      </w:r>
    </w:p>
    <w:p w14:paraId="70C8AC54">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woUserID w:val="1"/>
        </w:rPr>
      </w:pPr>
      <w:r>
        <w:rPr>
          <w:rFonts w:hint="default" w:ascii="宋体" w:hAnsi="宋体" w:eastAsia="宋体" w:cs="宋体"/>
          <w:b w:val="0"/>
          <w:bCs w:val="0"/>
          <w:kern w:val="2"/>
          <w:sz w:val="21"/>
          <w:szCs w:val="21"/>
          <w:lang w:val="en-US" w:eastAsia="zh" w:bidi="ar"/>
          <w:woUserID w:val="1"/>
        </w:rPr>
        <w:t xml:space="preserve">Ultra-compact size, ideal for small and micro FPV drones. </w:t>
      </w:r>
      <w:r>
        <w:rPr>
          <w:rFonts w:hint="eastAsia" w:ascii="宋体" w:hAnsi="宋体" w:eastAsia="宋体" w:cs="宋体"/>
          <w:b w:val="0"/>
          <w:bCs w:val="0"/>
          <w:kern w:val="2"/>
          <w:sz w:val="21"/>
          <w:szCs w:val="21"/>
          <w:lang w:val="en-US" w:eastAsia="zh" w:bidi="ar"/>
          <w:woUserID w:val="1"/>
        </w:rPr>
        <w:t>The</w:t>
      </w:r>
      <w:r>
        <w:rPr>
          <w:rFonts w:hint="default" w:ascii="宋体" w:hAnsi="宋体" w:eastAsia="宋体" w:cs="宋体"/>
          <w:b w:val="0"/>
          <w:bCs w:val="0"/>
          <w:kern w:val="2"/>
          <w:sz w:val="21"/>
          <w:szCs w:val="21"/>
          <w:lang w:val="en-US" w:eastAsia="zh" w:bidi="ar"/>
          <w:woUserID w:val="1"/>
        </w:rPr>
        <w:t xml:space="preserve"> MCU with an integrated gate driver reduces the PCB area occupied by non-power components, thus boosting current carrying capacity.</w:t>
      </w:r>
      <w:r>
        <w:rPr>
          <w:rFonts w:hint="eastAsia" w:ascii="宋体" w:hAnsi="宋体" w:eastAsia="宋体" w:cs="宋体"/>
          <w:b w:val="0"/>
          <w:bCs w:val="0"/>
          <w:kern w:val="2"/>
          <w:sz w:val="21"/>
          <w:szCs w:val="21"/>
          <w:lang w:val="en-US" w:eastAsia="zh" w:bidi="ar"/>
          <w:woUserID w:val="1"/>
        </w:rPr>
        <w:t xml:space="preserve"> </w:t>
      </w:r>
    </w:p>
    <w:p w14:paraId="760BBD48">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woUserID w:val="1"/>
        </w:rPr>
      </w:pPr>
      <w:r>
        <w:rPr>
          <w:rFonts w:hint="eastAsia" w:ascii="宋体" w:hAnsi="宋体" w:eastAsia="宋体" w:cs="宋体"/>
          <w:b w:val="0"/>
          <w:bCs w:val="0"/>
          <w:kern w:val="2"/>
          <w:sz w:val="21"/>
          <w:szCs w:val="21"/>
          <w:lang w:val="en-US" w:eastAsia="zh" w:bidi="ar"/>
          <w:woUserID w:val="1"/>
        </w:rPr>
        <w:t>Pre-flashed with AM32 firmware, the ESC delivers high low-speed torque when sine-wave startup and Stall Protection are enabled, making it ideal for mini RC cars.</w:t>
      </w:r>
      <w:r>
        <w:rPr>
          <w:rFonts w:hint="eastAsia" w:ascii="宋体" w:hAnsi="宋体" w:eastAsia="宋体" w:cs="宋体"/>
          <w:b w:val="0"/>
          <w:bCs w:val="0"/>
          <w:kern w:val="2"/>
          <w:sz w:val="21"/>
          <w:szCs w:val="21"/>
          <w:lang w:val="en-US" w:eastAsia="zh-CN" w:bidi="ar"/>
          <w:woUserID w:val="1"/>
        </w:rPr>
        <w:t xml:space="preserve"> </w:t>
      </w:r>
    </w:p>
    <w:p w14:paraId="274A3A20">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default" w:ascii="宋体" w:hAnsi="宋体" w:eastAsia="宋体" w:cs="宋体"/>
          <w:b w:val="0"/>
          <w:bCs w:val="0"/>
          <w:kern w:val="2"/>
          <w:sz w:val="21"/>
          <w:szCs w:val="21"/>
          <w:lang w:val="en-US" w:eastAsia="zh" w:bidi="ar"/>
          <w:woUserID w:val="1"/>
        </w:rPr>
        <w:t xml:space="preserve">Equipped with 6 HYG022N04LS1C1 N-MOSFETs, the ESC features an ultra-low </w:t>
      </w:r>
      <w:r>
        <w:rPr>
          <w:rFonts w:hint="eastAsia" w:ascii="宋体" w:hAnsi="宋体" w:eastAsia="宋体" w:cs="宋体"/>
          <w:b w:val="0"/>
          <w:bCs w:val="0"/>
          <w:kern w:val="2"/>
          <w:sz w:val="21"/>
          <w:szCs w:val="21"/>
          <w:lang w:val="en-US" w:eastAsia="zh" w:bidi="ar"/>
          <w:woUserID w:val="1"/>
        </w:rPr>
        <w:t>Rds(on)</w:t>
      </w:r>
      <w:r>
        <w:rPr>
          <w:rFonts w:hint="default" w:ascii="宋体" w:hAnsi="宋体" w:eastAsia="宋体" w:cs="宋体"/>
          <w:b w:val="0"/>
          <w:bCs w:val="0"/>
          <w:kern w:val="2"/>
          <w:sz w:val="21"/>
          <w:szCs w:val="21"/>
          <w:lang w:val="en-US" w:eastAsia="zh" w:bidi="ar"/>
          <w:woUserID w:val="1"/>
        </w:rPr>
        <w:t xml:space="preserve"> of only 2.0mΩ and a 40V voltage rating</w:t>
      </w:r>
      <w:r>
        <w:rPr>
          <w:rFonts w:hint="eastAsia" w:ascii="宋体" w:hAnsi="宋体" w:eastAsia="宋体" w:cs="宋体"/>
          <w:b w:val="0"/>
          <w:bCs w:val="0"/>
          <w:kern w:val="2"/>
          <w:sz w:val="21"/>
          <w:szCs w:val="21"/>
          <w:lang w:val="en-US" w:eastAsia="zh" w:bidi="ar"/>
          <w:woUserID w:val="1"/>
        </w:rPr>
        <w:t xml:space="preserve"> </w:t>
      </w:r>
      <w:r>
        <w:rPr>
          <w:rFonts w:hint="default" w:ascii="宋体" w:hAnsi="宋体" w:eastAsia="宋体" w:cs="宋体"/>
          <w:b w:val="0"/>
          <w:bCs w:val="0"/>
          <w:kern w:val="2"/>
          <w:sz w:val="21"/>
          <w:szCs w:val="21"/>
          <w:lang w:val="en-US" w:eastAsia="zh" w:bidi="ar"/>
          <w:woUserID w:val="1"/>
        </w:rPr>
        <w:t>(critical for 6S compatibility).</w:t>
      </w:r>
      <w:r>
        <w:rPr>
          <w:rFonts w:hint="eastAsia" w:ascii="宋体" w:hAnsi="宋体" w:eastAsia="宋体" w:cs="宋体"/>
          <w:b w:val="0"/>
          <w:bCs w:val="0"/>
          <w:kern w:val="2"/>
          <w:sz w:val="21"/>
          <w:szCs w:val="21"/>
          <w:lang w:val="en-US" w:eastAsia="zh" w:bidi="ar"/>
          <w:woUserID w:val="1"/>
        </w:rPr>
        <w:t xml:space="preserve"> These MOSFETs deliver lower </w:t>
      </w:r>
      <w:r>
        <w:rPr>
          <w:rFonts w:hint="default" w:ascii="宋体" w:hAnsi="宋体" w:eastAsia="宋体" w:cs="宋体"/>
          <w:b w:val="0"/>
          <w:bCs w:val="0"/>
          <w:kern w:val="2"/>
          <w:sz w:val="21"/>
          <w:szCs w:val="21"/>
          <w:lang w:val="en-US" w:eastAsia="zh" w:bidi="ar"/>
          <w:woUserID w:val="1"/>
        </w:rPr>
        <w:t>on-</w:t>
      </w:r>
      <w:r>
        <w:rPr>
          <w:rFonts w:hint="eastAsia" w:ascii="宋体" w:hAnsi="宋体" w:eastAsia="宋体" w:cs="宋体"/>
          <w:b w:val="0"/>
          <w:bCs w:val="0"/>
          <w:kern w:val="2"/>
          <w:sz w:val="21"/>
          <w:szCs w:val="21"/>
          <w:lang w:val="en-US" w:eastAsia="zh" w:bidi="ar"/>
          <w:woUserID w:val="1"/>
        </w:rPr>
        <w:t>resistance than those used on ordinary mini ESCs, effectively reducing overall heat generation.</w:t>
      </w:r>
      <w:r>
        <w:rPr>
          <w:rFonts w:hint="default" w:ascii="宋体" w:hAnsi="宋体" w:eastAsia="宋体" w:cs="宋体"/>
          <w:b w:val="0"/>
          <w:bCs w:val="0"/>
          <w:kern w:val="2"/>
          <w:sz w:val="21"/>
          <w:szCs w:val="21"/>
          <w:lang w:val="en-US" w:eastAsia="zh" w:bidi="ar"/>
          <w:woUserID w:val="1"/>
        </w:rPr>
        <w:t xml:space="preserve"> </w:t>
      </w:r>
    </w:p>
    <w:p w14:paraId="281869C2">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color w:val="000000"/>
          <w:kern w:val="2"/>
          <w:sz w:val="21"/>
          <w:szCs w:val="21"/>
          <w:lang w:val="en-US" w:eastAsia="zh"/>
          <w:woUserID w:val="1"/>
        </w:rPr>
      </w:pPr>
      <w:r>
        <w:rPr>
          <w:rFonts w:hint="default" w:ascii="宋体" w:hAnsi="宋体" w:eastAsia="宋体" w:cs="宋体"/>
          <w:b w:val="0"/>
          <w:bCs w:val="0"/>
          <w:color w:val="000000"/>
          <w:kern w:val="2"/>
          <w:sz w:val="21"/>
          <w:szCs w:val="21"/>
          <w:lang w:val="en-US" w:eastAsia="zh"/>
          <w:woUserID w:val="1"/>
        </w:rPr>
        <w:t xml:space="preserve">A </w:t>
      </w:r>
      <w:r>
        <w:rPr>
          <w:rFonts w:hint="eastAsia" w:ascii="宋体" w:hAnsi="宋体" w:eastAsia="宋体" w:cs="宋体"/>
          <w:b w:val="0"/>
          <w:bCs w:val="0"/>
          <w:color w:val="000000"/>
          <w:kern w:val="2"/>
          <w:sz w:val="21"/>
          <w:szCs w:val="21"/>
          <w:lang w:val="en-US" w:eastAsia="zh"/>
          <w:woUserID w:val="1"/>
        </w:rPr>
        <w:t>dual</w:t>
      </w:r>
      <w:r>
        <w:rPr>
          <w:rFonts w:hint="default" w:ascii="宋体" w:hAnsi="宋体" w:eastAsia="宋体" w:cs="宋体"/>
          <w:b w:val="0"/>
          <w:bCs w:val="0"/>
          <w:color w:val="000000"/>
          <w:kern w:val="2"/>
          <w:sz w:val="21"/>
          <w:szCs w:val="21"/>
          <w:lang w:val="en-US" w:eastAsia="zh"/>
          <w:woUserID w:val="1"/>
        </w:rPr>
        <w:t>-stage LDO buck solution power</w:t>
      </w:r>
      <w:r>
        <w:rPr>
          <w:rFonts w:hint="eastAsia" w:ascii="宋体" w:hAnsi="宋体" w:eastAsia="宋体" w:cs="宋体"/>
          <w:b w:val="0"/>
          <w:bCs w:val="0"/>
          <w:color w:val="000000"/>
          <w:kern w:val="2"/>
          <w:sz w:val="21"/>
          <w:szCs w:val="21"/>
          <w:lang w:val="en-US" w:eastAsia="zh"/>
          <w:woUserID w:val="1"/>
        </w:rPr>
        <w:t>s</w:t>
      </w:r>
      <w:r>
        <w:rPr>
          <w:rFonts w:hint="default" w:ascii="宋体" w:hAnsi="宋体" w:eastAsia="宋体" w:cs="宋体"/>
          <w:b w:val="0"/>
          <w:bCs w:val="0"/>
          <w:color w:val="000000"/>
          <w:kern w:val="2"/>
          <w:sz w:val="21"/>
          <w:szCs w:val="21"/>
          <w:lang w:val="en-US" w:eastAsia="zh"/>
          <w:woUserID w:val="1"/>
        </w:rPr>
        <w:t xml:space="preserve"> the gate driver and MCU, </w:t>
      </w:r>
      <w:r>
        <w:rPr>
          <w:rFonts w:hint="eastAsia" w:ascii="宋体" w:hAnsi="宋体" w:eastAsia="宋体" w:cs="宋体"/>
          <w:b w:val="0"/>
          <w:bCs w:val="0"/>
          <w:color w:val="000000"/>
          <w:kern w:val="2"/>
          <w:sz w:val="21"/>
          <w:szCs w:val="21"/>
          <w:lang w:val="en-US" w:eastAsia="zh"/>
          <w:woUserID w:val="1"/>
        </w:rPr>
        <w:t>supporting 2–6S LiPo wide voltage input.</w:t>
      </w:r>
      <w:r>
        <w:rPr>
          <w:rFonts w:hint="default" w:ascii="宋体" w:hAnsi="宋体" w:eastAsia="宋体" w:cs="宋体"/>
          <w:b w:val="0"/>
          <w:bCs w:val="0"/>
          <w:color w:val="000000"/>
          <w:kern w:val="2"/>
          <w:sz w:val="21"/>
          <w:szCs w:val="21"/>
          <w:lang w:val="en-US" w:eastAsia="zh"/>
          <w:woUserID w:val="1"/>
        </w:rPr>
        <w:t>. By contrast,</w:t>
      </w:r>
      <w:r>
        <w:rPr>
          <w:rFonts w:hint="eastAsia" w:ascii="宋体" w:hAnsi="宋体" w:eastAsia="宋体" w:cs="宋体"/>
          <w:b w:val="0"/>
          <w:bCs w:val="0"/>
          <w:color w:val="000000"/>
          <w:kern w:val="2"/>
          <w:sz w:val="21"/>
          <w:szCs w:val="21"/>
          <w:lang w:val="en-US" w:eastAsia="zh"/>
          <w:woUserID w:val="1"/>
        </w:rPr>
        <w:t xml:space="preserve"> most conventional mini ESCs only use a single-stage LDO, resulting in concentrated heat generation and a maximum input limit of 4S.</w:t>
      </w:r>
      <w:r>
        <w:rPr>
          <w:rFonts w:hint="default" w:ascii="宋体" w:hAnsi="宋体" w:eastAsia="宋体" w:cs="宋体"/>
          <w:b w:val="0"/>
          <w:bCs w:val="0"/>
          <w:color w:val="000000"/>
          <w:kern w:val="2"/>
          <w:sz w:val="21"/>
          <w:szCs w:val="21"/>
          <w:lang w:val="en-US" w:eastAsia="zh"/>
          <w:woUserID w:val="1"/>
        </w:rPr>
        <w:t xml:space="preserve"> </w:t>
      </w:r>
    </w:p>
    <w:p w14:paraId="0AB0D626">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color w:val="000000"/>
          <w:kern w:val="2"/>
          <w:sz w:val="21"/>
          <w:szCs w:val="21"/>
          <w:lang w:val="en-US" w:eastAsia="zh"/>
          <w:woUserID w:val="1"/>
        </w:rPr>
      </w:pPr>
      <w:r>
        <w:rPr>
          <w:rFonts w:hint="eastAsia" w:ascii="宋体" w:hAnsi="宋体" w:eastAsia="宋体" w:cs="宋体"/>
          <w:b w:val="0"/>
          <w:bCs w:val="0"/>
          <w:color w:val="000000"/>
          <w:kern w:val="2"/>
          <w:sz w:val="21"/>
          <w:szCs w:val="21"/>
          <w:lang w:val="en-US" w:eastAsia="zh"/>
          <w:woUserID w:val="1"/>
        </w:rPr>
        <w:t>6-layer PCB with 2oz inner and outer copper (12oz total) adopts top-tier craftsmanship in its class, ensuring excellent continuous current output. Exposed copper layouts on positive and negative current paths further assist</w:t>
      </w:r>
      <w:r>
        <w:rPr>
          <w:rFonts w:hint="default" w:ascii="宋体" w:hAnsi="宋体" w:eastAsia="宋体" w:cs="宋体"/>
          <w:b w:val="0"/>
          <w:bCs w:val="0"/>
          <w:color w:val="000000"/>
          <w:kern w:val="2"/>
          <w:sz w:val="21"/>
          <w:szCs w:val="21"/>
          <w:lang w:val="en-US" w:eastAsia="zh"/>
          <w:woUserID w:val="1"/>
        </w:rPr>
        <w:t xml:space="preserve"> heat dissipation</w:t>
      </w:r>
      <w:r>
        <w:rPr>
          <w:rFonts w:hint="eastAsia" w:ascii="宋体" w:hAnsi="宋体" w:eastAsia="宋体" w:cs="宋体"/>
          <w:b w:val="0"/>
          <w:bCs w:val="0"/>
          <w:color w:val="000000"/>
          <w:kern w:val="2"/>
          <w:sz w:val="21"/>
          <w:szCs w:val="21"/>
          <w:lang w:val="en-US" w:eastAsia="zh"/>
          <w:woUserID w:val="1"/>
        </w:rPr>
        <w:t>.</w:t>
      </w:r>
    </w:p>
    <w:p w14:paraId="0FEE6A4C">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pPr>
    </w:p>
    <w:p w14:paraId="6F2402FE">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1.</w:t>
      </w:r>
      <w:r>
        <w:rPr>
          <w:rFonts w:hint="eastAsia" w:ascii="宋体" w:hAnsi="宋体" w:eastAsia="宋体" w:cs="宋体"/>
          <w:b/>
          <w:bCs/>
          <w:kern w:val="2"/>
          <w:sz w:val="28"/>
          <w:szCs w:val="28"/>
          <w:lang w:val="en-US" w:eastAsia="zh-CN" w:bidi="ar"/>
          <w:woUserID w:val="1"/>
        </w:rPr>
        <w:t>LAYOUT：</w:t>
      </w:r>
    </w:p>
    <w:p w14:paraId="3E0B6534">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 w:bidi="ar"/>
          <w:woUserID w:val="1"/>
        </w:rPr>
      </w:pPr>
      <w:r>
        <w:rPr>
          <w:rFonts w:hint="default" w:ascii="宋体" w:hAnsi="宋体" w:eastAsia="宋体" w:cs="宋体"/>
          <w:b/>
          <w:bCs/>
          <w:kern w:val="2"/>
          <w:sz w:val="28"/>
          <w:szCs w:val="28"/>
          <w:lang w:eastAsia="zh" w:bidi="ar"/>
          <w:woUserID w:val="2"/>
        </w:rPr>
        <w:drawing>
          <wp:inline distT="0" distB="0" distL="114300" distR="114300">
            <wp:extent cx="4638675" cy="3966845"/>
            <wp:effectExtent l="0" t="0" r="9525" b="146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7"/>
                    <a:srcRect t="18614" b="17120"/>
                    <a:stretch>
                      <a:fillRect/>
                    </a:stretch>
                  </pic:blipFill>
                  <pic:spPr>
                    <a:xfrm>
                      <a:off x="0" y="0"/>
                      <a:ext cx="4638675" cy="3966845"/>
                    </a:xfrm>
                    <a:prstGeom prst="rect">
                      <a:avLst/>
                    </a:prstGeom>
                  </pic:spPr>
                </pic:pic>
              </a:graphicData>
            </a:graphic>
          </wp:inline>
        </w:drawing>
      </w:r>
    </w:p>
    <w:p w14:paraId="11B4F4F6">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Front View 3D Rendering Diagram</w:t>
      </w:r>
    </w:p>
    <w:p w14:paraId="216714CC">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4"/>
          <w:szCs w:val="24"/>
          <w:lang w:val="en-US" w:eastAsia="zh-CN" w:bidi="ar"/>
          <w:woUserID w:val="1"/>
        </w:rPr>
      </w:pPr>
      <w:r>
        <w:rPr>
          <w:rFonts w:hint="default" w:ascii="宋体" w:hAnsi="宋体" w:eastAsia="宋体" w:cs="宋体"/>
          <w:b/>
          <w:bCs/>
          <w:kern w:val="2"/>
          <w:sz w:val="24"/>
          <w:szCs w:val="24"/>
          <w:lang w:eastAsia="zh" w:bidi="ar"/>
          <w:woUserID w:val="2"/>
        </w:rPr>
        <w:drawing>
          <wp:inline distT="0" distB="0" distL="114300" distR="114300">
            <wp:extent cx="4818380" cy="3549015"/>
            <wp:effectExtent l="0" t="0" r="0" b="133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8"/>
                    <a:srcRect l="9350" t="25601" b="24240"/>
                    <a:stretch>
                      <a:fillRect/>
                    </a:stretch>
                  </pic:blipFill>
                  <pic:spPr>
                    <a:xfrm>
                      <a:off x="0" y="0"/>
                      <a:ext cx="4818380" cy="3549015"/>
                    </a:xfrm>
                    <a:prstGeom prst="rect">
                      <a:avLst/>
                    </a:prstGeom>
                  </pic:spPr>
                </pic:pic>
              </a:graphicData>
            </a:graphic>
          </wp:inline>
        </w:drawing>
      </w:r>
    </w:p>
    <w:p w14:paraId="46541F0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kern w:val="2"/>
          <w:sz w:val="24"/>
          <w:szCs w:val="24"/>
          <w:lang w:val="en-US" w:eastAsia="zh" w:bidi="ar"/>
          <w:woUserID w:val="1"/>
        </w:rPr>
      </w:pPr>
      <w:r>
        <w:rPr>
          <w:rFonts w:hint="default" w:ascii="Times New Roman" w:hAnsi="Times New Roman" w:eastAsia="宋体" w:cs="Times New Roman"/>
          <w:b/>
          <w:bCs/>
          <w:kern w:val="2"/>
          <w:sz w:val="24"/>
          <w:szCs w:val="24"/>
          <w:lang w:val="en-US" w:eastAsia="zh" w:bidi="ar"/>
          <w:woUserID w:val="1"/>
        </w:rPr>
        <w:t>Rear View 3D Rendering Diagram</w:t>
      </w:r>
    </w:p>
    <w:p w14:paraId="602BCC93">
      <w:pPr>
        <w:keepNext w:val="0"/>
        <w:keepLines w:val="0"/>
        <w:widowControl w:val="0"/>
        <w:suppressLineNumbers w:val="0"/>
        <w:spacing w:before="0" w:beforeAutospacing="0" w:after="0" w:afterAutospacing="0"/>
        <w:ind w:left="0" w:right="0"/>
        <w:jc w:val="left"/>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2.</w:t>
      </w:r>
      <w:r>
        <w:rPr>
          <w:rFonts w:hint="eastAsia" w:ascii="宋体" w:hAnsi="宋体" w:eastAsia="宋体" w:cs="宋体"/>
          <w:b/>
          <w:bCs/>
          <w:kern w:val="2"/>
          <w:sz w:val="28"/>
          <w:szCs w:val="28"/>
          <w:lang w:val="en-US" w:eastAsia="zh-CN" w:bidi="ar"/>
          <w:woUserID w:val="1"/>
        </w:rPr>
        <w:t>Preparations Before Use：</w:t>
      </w:r>
    </w:p>
    <w:p w14:paraId="3ECA2666">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4"/>
          <w:szCs w:val="24"/>
          <w:lang w:val="en-US" w:eastAsia="zh-CN" w:bidi="ar"/>
          <w:woUserID w:val="1"/>
        </w:rPr>
      </w:pPr>
    </w:p>
    <w:p w14:paraId="7128FD34">
      <w:pPr>
        <w:jc w:val="center"/>
        <w:rPr>
          <w:rFonts w:hint="eastAsia" w:eastAsiaTheme="minorEastAsia"/>
          <w:lang w:eastAsia="zh"/>
          <w:woUserID w:val="2"/>
        </w:rPr>
      </w:pPr>
      <w:r>
        <w:rPr>
          <w:rFonts w:hint="eastAsia" w:eastAsiaTheme="minorEastAsia"/>
          <w:lang w:eastAsia="zh"/>
          <w:woUserID w:val="2"/>
        </w:rPr>
        <w:drawing>
          <wp:inline distT="0" distB="0" distL="114300" distR="114300">
            <wp:extent cx="5147945" cy="1381125"/>
            <wp:effectExtent l="0" t="0" r="1460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a:stretch>
                      <a:fillRect/>
                    </a:stretch>
                  </pic:blipFill>
                  <pic:spPr>
                    <a:xfrm>
                      <a:off x="0" y="0"/>
                      <a:ext cx="5147945" cy="1381125"/>
                    </a:xfrm>
                    <a:prstGeom prst="rect">
                      <a:avLst/>
                    </a:prstGeom>
                  </pic:spPr>
                </pic:pic>
              </a:graphicData>
            </a:graphic>
          </wp:inline>
        </w:drawing>
      </w:r>
    </w:p>
    <w:p w14:paraId="07F43338">
      <w:pPr>
        <w:jc w:val="center"/>
        <w:rPr>
          <w:rFonts w:hint="eastAsia" w:ascii="宋体" w:hAnsi="宋体" w:eastAsia="宋体" w:cs="宋体"/>
          <w:b/>
          <w:bCs/>
          <w:kern w:val="2"/>
          <w:sz w:val="28"/>
          <w:szCs w:val="28"/>
          <w:lang w:val="en-US" w:eastAsia="zh-CN" w:bidi="ar"/>
          <w:woUserID w:val="2"/>
        </w:rPr>
      </w:pPr>
      <w:r>
        <w:rPr>
          <w:rFonts w:hint="eastAsia"/>
          <w:b/>
          <w:bCs/>
          <w:sz w:val="28"/>
          <w:szCs w:val="28"/>
          <w:lang w:eastAsia="zh"/>
          <w:woUserID w:val="2"/>
        </w:rPr>
        <w:t>ESC Wiring Schematic</w:t>
      </w:r>
    </w:p>
    <w:p w14:paraId="0E61F111">
      <w:pPr>
        <w:keepNext w:val="0"/>
        <w:keepLines w:val="0"/>
        <w:widowControl w:val="0"/>
        <w:suppressLineNumbers w:val="0"/>
        <w:spacing w:before="0" w:beforeAutospacing="0" w:after="0" w:afterAutospacing="0"/>
        <w:ind w:left="0" w:right="0"/>
        <w:jc w:val="left"/>
        <w:rPr>
          <w:rFonts w:hint="eastAsia" w:ascii="宋体" w:hAnsi="宋体" w:eastAsia="宋体" w:cs="宋体"/>
          <w:b/>
          <w:bCs/>
          <w:kern w:val="2"/>
          <w:sz w:val="28"/>
          <w:szCs w:val="28"/>
          <w:lang w:val="en-US" w:eastAsia="zh-CN" w:bidi="ar"/>
          <w:woUserID w:val="1"/>
        </w:rPr>
      </w:pPr>
    </w:p>
    <w:p w14:paraId="1162A5ED">
      <w:pPr>
        <w:keepNext w:val="0"/>
        <w:keepLines w:val="0"/>
        <w:widowControl w:val="0"/>
        <w:suppressLineNumbers w:val="0"/>
        <w:spacing w:before="0" w:beforeAutospacing="0" w:after="0" w:afterAutospacing="0"/>
        <w:ind w:left="0" w:right="0"/>
        <w:jc w:val="left"/>
        <w:rPr>
          <w:rFonts w:hint="eastAsia" w:ascii="宋体" w:hAnsi="宋体" w:eastAsia="宋体" w:cs="宋体"/>
          <w:b/>
          <w:bCs/>
          <w:kern w:val="2"/>
          <w:sz w:val="28"/>
          <w:szCs w:val="28"/>
          <w:lang w:val="en-US" w:eastAsia="zh-CN" w:bidi="ar"/>
          <w:woUserID w:val="1"/>
        </w:rPr>
      </w:pPr>
    </w:p>
    <w:p w14:paraId="04893A13">
      <w:pPr>
        <w:keepNext w:val="0"/>
        <w:keepLines w:val="0"/>
        <w:widowControl w:val="0"/>
        <w:suppressLineNumbers w:val="0"/>
        <w:spacing w:before="0" w:beforeAutospacing="0" w:after="0" w:afterAutospacing="0"/>
        <w:ind w:left="0" w:right="0"/>
        <w:jc w:val="left"/>
        <w:rPr>
          <w:rFonts w:hint="default"/>
          <w:b/>
          <w:bCs/>
          <w:sz w:val="28"/>
          <w:szCs w:val="28"/>
          <w:lang w:eastAsia="zh"/>
          <w:woUserID w:val="2"/>
        </w:rPr>
      </w:pPr>
      <w:r>
        <w:rPr>
          <w:rFonts w:hint="default"/>
          <w:b/>
          <w:bCs/>
          <w:sz w:val="28"/>
          <w:szCs w:val="28"/>
          <w:lang w:eastAsia="zh"/>
          <w:woUserID w:val="2"/>
        </w:rPr>
        <w:drawing>
          <wp:inline distT="0" distB="0" distL="114300" distR="114300">
            <wp:extent cx="5360670" cy="4412615"/>
            <wp:effectExtent l="0" t="0" r="1143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
                    <a:stretch>
                      <a:fillRect/>
                    </a:stretch>
                  </pic:blipFill>
                  <pic:spPr>
                    <a:xfrm>
                      <a:off x="0" y="0"/>
                      <a:ext cx="5360670" cy="4412615"/>
                    </a:xfrm>
                    <a:prstGeom prst="rect">
                      <a:avLst/>
                    </a:prstGeom>
                  </pic:spPr>
                </pic:pic>
              </a:graphicData>
            </a:graphic>
          </wp:inline>
        </w:drawing>
      </w:r>
    </w:p>
    <w:p w14:paraId="24FFA9F9">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p>
    <w:p w14:paraId="405E54CD">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p>
    <w:p w14:paraId="391F05CA">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p>
    <w:p w14:paraId="7D8A30C5">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p>
    <w:p w14:paraId="2A6AD221">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p>
    <w:p w14:paraId="5611A7AD">
      <w:pPr>
        <w:keepNext w:val="0"/>
        <w:keepLines w:val="0"/>
        <w:widowControl w:val="0"/>
        <w:suppressLineNumbers w:val="0"/>
        <w:spacing w:before="0" w:beforeAutospacing="0" w:after="0" w:afterAutospacing="0"/>
        <w:ind w:left="0" w:right="0"/>
        <w:jc w:val="both"/>
        <w:rPr>
          <w:rFonts w:hint="default" w:ascii="Calibri" w:hAnsi="Calibri" w:eastAsia="宋体" w:cs="Times New Roman"/>
          <w:b/>
          <w:bCs/>
          <w:kern w:val="2"/>
          <w:sz w:val="24"/>
          <w:szCs w:val="24"/>
          <w:woUserID w:val="2"/>
        </w:rPr>
      </w:pPr>
      <w:r>
        <w:rPr>
          <w:rFonts w:hint="eastAsia" w:ascii="宋体" w:hAnsi="宋体" w:eastAsia="宋体" w:cs="宋体"/>
          <w:b/>
          <w:bCs/>
          <w:kern w:val="2"/>
          <w:sz w:val="24"/>
          <w:szCs w:val="24"/>
          <w:lang w:val="en-US" w:eastAsia="zh-CN" w:bidi="ar"/>
          <w:woUserID w:val="2"/>
        </w:rPr>
        <w:t>Pad Definition</w:t>
      </w:r>
    </w:p>
    <w:tbl>
      <w:tblPr>
        <w:tblStyle w:val="5"/>
        <w:tblW w:w="88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975"/>
        <w:gridCol w:w="1350"/>
        <w:gridCol w:w="5536"/>
      </w:tblGrid>
      <w:tr w14:paraId="02626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1975" w:type="dxa"/>
            <w:tcBorders>
              <w:top w:val="single" w:color="auto" w:sz="4" w:space="0"/>
              <w:left w:val="single" w:color="auto" w:sz="4" w:space="0"/>
              <w:bottom w:val="single" w:color="auto" w:sz="4" w:space="0"/>
              <w:right w:val="single" w:color="auto" w:sz="4" w:space="0"/>
            </w:tcBorders>
            <w:shd w:val="clear" w:color="auto" w:fill="0070C0"/>
            <w:vAlign w:val="top"/>
          </w:tcPr>
          <w:p w14:paraId="179A83B6">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lang w:val="en-US" w:eastAsia="zh-CN"/>
                <w:woUserID w:val="2"/>
              </w:rPr>
              <w:t xml:space="preserve">Pad Number </w:t>
            </w:r>
          </w:p>
        </w:tc>
        <w:tc>
          <w:tcPr>
            <w:tcW w:w="1350" w:type="dxa"/>
            <w:tcBorders>
              <w:top w:val="single" w:color="auto" w:sz="4" w:space="0"/>
              <w:left w:val="single" w:color="auto" w:sz="4" w:space="0"/>
              <w:bottom w:val="single" w:color="auto" w:sz="4" w:space="0"/>
              <w:right w:val="single" w:color="auto" w:sz="4" w:space="0"/>
            </w:tcBorders>
            <w:shd w:val="clear" w:color="auto" w:fill="0070C0"/>
            <w:vAlign w:val="top"/>
          </w:tcPr>
          <w:p w14:paraId="3DD8EFFB">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Pad Name</w:t>
            </w:r>
          </w:p>
        </w:tc>
        <w:tc>
          <w:tcPr>
            <w:tcW w:w="5536" w:type="dxa"/>
            <w:tcBorders>
              <w:top w:val="single" w:color="auto" w:sz="4" w:space="0"/>
              <w:left w:val="single" w:color="auto" w:sz="4" w:space="0"/>
              <w:bottom w:val="single" w:color="auto" w:sz="4" w:space="0"/>
              <w:right w:val="single" w:color="auto" w:sz="4" w:space="0"/>
            </w:tcBorders>
            <w:shd w:val="clear" w:color="auto" w:fill="0070C0"/>
            <w:vAlign w:val="top"/>
          </w:tcPr>
          <w:p w14:paraId="2421F7F7">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Pad Definition</w:t>
            </w:r>
          </w:p>
        </w:tc>
      </w:tr>
      <w:tr w14:paraId="3C5F5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4A2EACA5">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1</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3BD94F7E">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S</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4E2ECE39">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2"/>
              </w:rPr>
            </w:pPr>
            <w:r>
              <w:rPr>
                <w:rFonts w:hint="default" w:ascii="Times New Roman" w:hAnsi="Times New Roman" w:eastAsia="宋体" w:cs="Times New Roman"/>
                <w:kern w:val="2"/>
                <w:sz w:val="21"/>
                <w:szCs w:val="21"/>
                <w:lang w:val="en-US" w:eastAsia="zh" w:bidi="ar"/>
                <w:woUserID w:val="2"/>
              </w:rPr>
              <w:t>PWM/Dshot Signal Input</w:t>
            </w:r>
          </w:p>
        </w:tc>
      </w:tr>
      <w:tr w14:paraId="6B067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trPr>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6AF027F9">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2</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1282C564">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G</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2F502A1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2"/>
              </w:rPr>
            </w:pPr>
            <w:r>
              <w:rPr>
                <w:rFonts w:hint="eastAsia" w:ascii="Times New Roman" w:hAnsi="Times New Roman" w:eastAsia="宋体" w:cs="Times New Roman"/>
                <w:kern w:val="2"/>
                <w:sz w:val="21"/>
                <w:szCs w:val="21"/>
                <w:lang w:val="en-US" w:eastAsia="zh" w:bidi="ar"/>
                <w:woUserID w:val="2"/>
              </w:rPr>
              <w:t>GND (Ground)</w:t>
            </w:r>
          </w:p>
        </w:tc>
      </w:tr>
      <w:tr w14:paraId="46E8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262AAA71">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3</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1697B19C">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V+</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64EA9CF0">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2"/>
              </w:rPr>
            </w:pPr>
            <w:r>
              <w:rPr>
                <w:rFonts w:hint="default" w:ascii="Times New Roman" w:hAnsi="Times New Roman" w:eastAsia="宋体" w:cs="Times New Roman"/>
                <w:kern w:val="2"/>
                <w:sz w:val="21"/>
                <w:szCs w:val="21"/>
                <w:lang w:val="en-US" w:eastAsia="zh" w:bidi="ar"/>
                <w:woUserID w:val="2"/>
              </w:rPr>
              <w:t>Battery Positive (+)</w:t>
            </w:r>
          </w:p>
        </w:tc>
      </w:tr>
      <w:tr w14:paraId="3C2DF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5A30FFDC">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4</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44E8D10A">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V-</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12C13DE0">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default" w:ascii="Times New Roman" w:hAnsi="Times New Roman" w:eastAsia="宋体" w:cs="Times New Roman"/>
                <w:kern w:val="2"/>
                <w:sz w:val="21"/>
                <w:szCs w:val="21"/>
                <w:lang w:val="en-US" w:eastAsia="zh" w:bidi="ar"/>
                <w:woUserID w:val="2"/>
              </w:rPr>
              <w:t>Battery Negative (-)</w:t>
            </w:r>
          </w:p>
        </w:tc>
      </w:tr>
      <w:tr w14:paraId="1DC7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0AB16490">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5</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21D07B88">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A</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19089113">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eastAsia" w:ascii="Times New Roman" w:hAnsi="Times New Roman" w:eastAsia="宋体" w:cs="Times New Roman"/>
                <w:kern w:val="2"/>
                <w:sz w:val="21"/>
                <w:szCs w:val="21"/>
                <w:lang w:val="en-US" w:eastAsia="zh" w:bidi="ar"/>
                <w:woUserID w:val="2"/>
              </w:rPr>
              <w:t>Motor Phase Connection</w:t>
            </w:r>
          </w:p>
        </w:tc>
      </w:tr>
      <w:tr w14:paraId="256F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0ED5E969">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6</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69A77412">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B</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76F12F4A">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eastAsia" w:ascii="Times New Roman" w:hAnsi="Times New Roman" w:eastAsia="宋体" w:cs="Times New Roman"/>
                <w:kern w:val="2"/>
                <w:sz w:val="21"/>
                <w:szCs w:val="21"/>
                <w:lang w:val="en-US" w:eastAsia="zh" w:bidi="ar"/>
                <w:woUserID w:val="2"/>
              </w:rPr>
              <w:t>Motor Phase Connection</w:t>
            </w:r>
          </w:p>
        </w:tc>
      </w:tr>
      <w:tr w14:paraId="0BADB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1E2FD8A5">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7</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7E998BD5">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C</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31E6D413">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eastAsia" w:ascii="Times New Roman" w:hAnsi="Times New Roman" w:eastAsia="宋体" w:cs="Times New Roman"/>
                <w:kern w:val="2"/>
                <w:sz w:val="21"/>
                <w:szCs w:val="21"/>
                <w:lang w:val="en-US" w:eastAsia="zh" w:bidi="ar"/>
                <w:woUserID w:val="2"/>
              </w:rPr>
              <w:t>Motor Phase Connection</w:t>
            </w:r>
          </w:p>
        </w:tc>
      </w:tr>
    </w:tbl>
    <w:p w14:paraId="0803ECCF">
      <w:pPr>
        <w:keepNext w:val="0"/>
        <w:keepLines w:val="0"/>
        <w:widowControl w:val="0"/>
        <w:suppressLineNumbers w:val="0"/>
        <w:spacing w:before="0" w:beforeAutospacing="0" w:after="0" w:afterAutospacing="0"/>
        <w:ind w:left="0" w:right="0"/>
        <w:jc w:val="left"/>
        <w:rPr>
          <w:rFonts w:hint="eastAsia"/>
          <w:b/>
          <w:bCs/>
          <w:sz w:val="28"/>
          <w:szCs w:val="28"/>
          <w:lang w:val="en-US" w:eastAsia="zh-CN"/>
          <w:woUserID w:val="2"/>
        </w:rPr>
      </w:pPr>
    </w:p>
    <w:p w14:paraId="2B5BDFD5">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黑体" w:hAnsi="黑体" w:eastAsia="黑体" w:cs="黑体"/>
          <w:kern w:val="2"/>
          <w:sz w:val="21"/>
          <w:szCs w:val="21"/>
          <w:lang w:val="en-US" w:eastAsia="zh" w:bidi="ar"/>
          <w:woUserID w:val="1"/>
        </w:rPr>
      </w:pPr>
      <w:r>
        <w:rPr>
          <w:rFonts w:hint="eastAsia" w:ascii="黑体" w:hAnsi="黑体" w:eastAsia="黑体" w:cs="黑体"/>
          <w:color w:val="FF0000"/>
          <w:kern w:val="2"/>
          <w:sz w:val="21"/>
          <w:szCs w:val="21"/>
          <w:lang w:val="en-US" w:eastAsia="zh" w:bidi="ar"/>
          <w:woUserID w:val="1"/>
        </w:rPr>
        <w:fldChar w:fldCharType="begin"/>
      </w:r>
      <w:r>
        <w:rPr>
          <w:rFonts w:hint="eastAsia" w:ascii="黑体" w:hAnsi="黑体" w:eastAsia="黑体" w:cs="黑体"/>
          <w:color w:val="FF0000"/>
          <w:kern w:val="2"/>
          <w:sz w:val="21"/>
          <w:szCs w:val="21"/>
          <w:lang w:val="en-US" w:eastAsia="zh" w:bidi="ar"/>
          <w:woUserID w:val="1"/>
        </w:rPr>
        <w:instrText xml:space="preserve"> HYPERLINK "https://www.bilibili.com/video/BV1WA6oYzEeb/?" </w:instrText>
      </w:r>
      <w:r>
        <w:rPr>
          <w:rFonts w:hint="eastAsia" w:ascii="黑体" w:hAnsi="黑体" w:eastAsia="黑体" w:cs="黑体"/>
          <w:color w:val="FF0000"/>
          <w:kern w:val="2"/>
          <w:sz w:val="21"/>
          <w:szCs w:val="21"/>
          <w:lang w:val="en-US" w:eastAsia="zh" w:bidi="ar"/>
          <w:woUserID w:val="1"/>
        </w:rPr>
        <w:fldChar w:fldCharType="separate"/>
      </w:r>
      <w:r>
        <w:rPr>
          <w:rStyle w:val="7"/>
          <w:rFonts w:hint="eastAsia" w:ascii="黑体" w:hAnsi="黑体" w:eastAsia="黑体" w:cs="黑体"/>
          <w:color w:val="FF0000"/>
          <w:kern w:val="2"/>
          <w:sz w:val="21"/>
          <w:szCs w:val="21"/>
          <w:lang w:val="en-US" w:eastAsia="zh" w:bidi="ar"/>
          <w:woUserID w:val="1"/>
        </w:rPr>
        <w:t>Welding Video Tutorial</w:t>
      </w:r>
      <w:r>
        <w:rPr>
          <w:rFonts w:hint="eastAsia" w:ascii="黑体" w:hAnsi="黑体" w:eastAsia="黑体" w:cs="黑体"/>
          <w:color w:val="FF0000"/>
          <w:kern w:val="2"/>
          <w:sz w:val="21"/>
          <w:szCs w:val="21"/>
          <w:lang w:val="en-US" w:eastAsia="zh" w:bidi="ar"/>
          <w:woUserID w:val="1"/>
        </w:rPr>
        <w:fldChar w:fldCharType="end"/>
      </w:r>
    </w:p>
    <w:p w14:paraId="7810A659">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2684145" cy="2875915"/>
            <wp:effectExtent l="0" t="0" r="190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rcRect l="19313" t="3401" r="19677" b="9474"/>
                    <a:stretch>
                      <a:fillRect/>
                    </a:stretch>
                  </pic:blipFill>
                  <pic:spPr>
                    <a:xfrm>
                      <a:off x="0" y="0"/>
                      <a:ext cx="2684145" cy="2875915"/>
                    </a:xfrm>
                    <a:prstGeom prst="rect">
                      <a:avLst/>
                    </a:prstGeom>
                  </pic:spPr>
                </pic:pic>
              </a:graphicData>
            </a:graphic>
          </wp:inline>
        </w:drawing>
      </w:r>
    </w:p>
    <w:p w14:paraId="6C8D2A4E">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2"/>
        </w:rPr>
        <w:drawing>
          <wp:inline distT="0" distB="0" distL="114300" distR="114300">
            <wp:extent cx="2657475" cy="2677795"/>
            <wp:effectExtent l="0" t="0" r="952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
                    <a:srcRect l="17855" t="5830" r="20406" b="11174"/>
                    <a:stretch>
                      <a:fillRect/>
                    </a:stretch>
                  </pic:blipFill>
                  <pic:spPr>
                    <a:xfrm>
                      <a:off x="0" y="0"/>
                      <a:ext cx="2657475" cy="2677795"/>
                    </a:xfrm>
                    <a:prstGeom prst="rect">
                      <a:avLst/>
                    </a:prstGeom>
                  </pic:spPr>
                </pic:pic>
              </a:graphicData>
            </a:graphic>
          </wp:inline>
        </w:drawing>
      </w:r>
    </w:p>
    <w:p w14:paraId="4F5F2742">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微软雅黑" w:hAnsi="微软雅黑" w:eastAsia="微软雅黑" w:cs="微软雅黑"/>
          <w:kern w:val="2"/>
          <w:sz w:val="28"/>
          <w:szCs w:val="28"/>
          <w:lang w:val="en-US" w:eastAsia="zh-CN" w:bidi="ar"/>
          <w:woUserID w:val="1"/>
        </w:rPr>
      </w:pPr>
      <w:r>
        <w:rPr>
          <w:rFonts w:hint="eastAsia" w:ascii="微软雅黑" w:hAnsi="微软雅黑" w:eastAsia="微软雅黑" w:cs="微软雅黑"/>
          <w:kern w:val="2"/>
          <w:sz w:val="28"/>
          <w:szCs w:val="28"/>
          <w:lang w:val="en-US" w:eastAsia="zh" w:bidi="ar"/>
          <w:woUserID w:val="1"/>
        </w:rPr>
        <w:t>Post-Welding</w:t>
      </w:r>
      <w:r>
        <w:rPr>
          <w:rFonts w:hint="eastAsia" w:ascii="微软雅黑" w:hAnsi="微软雅黑" w:eastAsia="微软雅黑" w:cs="微软雅黑"/>
          <w:kern w:val="2"/>
          <w:sz w:val="28"/>
          <w:szCs w:val="28"/>
          <w:lang w:val="en-US" w:eastAsia="zh-CN" w:bidi="ar"/>
          <w:woUserID w:val="1"/>
        </w:rPr>
        <w:t xml:space="preserve"> image</w:t>
      </w:r>
    </w:p>
    <w:p w14:paraId="0ACDC149">
      <w:pPr>
        <w:keepNext w:val="0"/>
        <w:keepLines w:val="0"/>
        <w:widowControl w:val="0"/>
        <w:suppressLineNumbers w:val="0"/>
        <w:spacing w:before="0" w:beforeAutospacing="0" w:after="0" w:afterAutospacing="0"/>
        <w:ind w:left="0" w:right="0"/>
        <w:jc w:val="left"/>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t>3. Firmware Update</w:t>
      </w:r>
    </w:p>
    <w:p w14:paraId="2B786E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Close the Betaflight Configurator before using the ESC parameter tuning software to free up the flight controller port.</w:t>
      </w:r>
    </w:p>
    <w:p w14:paraId="235F3CF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b/>
          <w:bCs/>
          <w:color w:val="FF0000"/>
          <w:kern w:val="2"/>
          <w:sz w:val="21"/>
          <w:szCs w:val="21"/>
          <w:highlight w:val="yellow"/>
          <w:lang w:val="en-US" w:eastAsia="zh" w:bidi="ar"/>
          <w:woUserID w:val="1"/>
        </w:rPr>
        <w:t>Propellers must be removed first.</w:t>
      </w:r>
      <w:r>
        <w:rPr>
          <w:rFonts w:hint="eastAsia" w:ascii="宋体" w:hAnsi="宋体" w:cs="宋体"/>
          <w:kern w:val="2"/>
          <w:sz w:val="21"/>
          <w:szCs w:val="21"/>
          <w:lang w:val="en-US" w:eastAsia="zh" w:bidi="ar"/>
          <w:woUserID w:val="1"/>
        </w:rPr>
        <w:t xml:space="preserve"> Power the ESC via a LiPo battery when tuning parameters or flashing firmware.</w:t>
      </w:r>
    </w:p>
    <w:p w14:paraId="69EE7F5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Download AM32-ESC-Tools from the group files, extract it locally, then double-click to run SerialPortConnector.exe.</w:t>
      </w:r>
    </w:p>
    <w:p w14:paraId="67FFB60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14620" cy="6400800"/>
            <wp:effectExtent l="0" t="0" r="508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3"/>
                    <a:stretch>
                      <a:fillRect/>
                    </a:stretch>
                  </pic:blipFill>
                  <pic:spPr>
                    <a:xfrm>
                      <a:off x="0" y="0"/>
                      <a:ext cx="5214620" cy="6400800"/>
                    </a:xfrm>
                    <a:prstGeom prst="rect">
                      <a:avLst/>
                    </a:prstGeom>
                  </pic:spPr>
                </pic:pic>
              </a:graphicData>
            </a:graphic>
          </wp:inline>
        </w:drawing>
      </w:r>
    </w:p>
    <w:p w14:paraId="12500FA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bookmarkStart w:id="15" w:name="_GoBack"/>
      <w:bookmarkEnd w:id="15"/>
      <w:r>
        <w:rPr>
          <w:rFonts w:hint="eastAsia" w:ascii="宋体" w:hAnsi="宋体" w:cs="宋体"/>
          <w:kern w:val="2"/>
          <w:sz w:val="21"/>
          <w:szCs w:val="21"/>
          <w:lang w:val="en-US" w:eastAsia="zh" w:bidi="ar"/>
          <w:woUserID w:val="1"/>
        </w:rPr>
        <w:t>Locate the corresponding flight controller port number (COMx) in the bottom-right corner of the ESC parameter tuning software, then click Connect.</w:t>
      </w:r>
    </w:p>
    <w:p w14:paraId="6D920E6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If no error message appears, the ESC tuning software has successfully connected to the flight controller.</w:t>
      </w:r>
    </w:p>
    <w:p w14:paraId="625398D5">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342890" cy="6216650"/>
            <wp:effectExtent l="0" t="0" r="10160" b="12700"/>
            <wp:docPr id="78" name="图片 78" descr="/data/weboffice/tmp/webword_1468989793/post_object_image_3050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ata/weboffice/tmp/webword_1468989793/post_object_image_3050722118"/>
                    <pic:cNvPicPr>
                      <a:picLocks noChangeAspect="1"/>
                    </pic:cNvPicPr>
                  </pic:nvPicPr>
                  <pic:blipFill>
                    <a:blip r:embed="rId14"/>
                    <a:srcRect/>
                    <a:stretch>
                      <a:fillRect/>
                    </a:stretch>
                  </pic:blipFill>
                  <pic:spPr>
                    <a:xfrm>
                      <a:off x="0" y="0"/>
                      <a:ext cx="5342890" cy="6216650"/>
                    </a:xfrm>
                    <a:prstGeom prst="rect">
                      <a:avLst/>
                    </a:prstGeom>
                  </pic:spPr>
                </pic:pic>
              </a:graphicData>
            </a:graphic>
          </wp:inline>
        </w:drawing>
      </w:r>
    </w:p>
    <w:p w14:paraId="63E1009D">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86375" cy="6117590"/>
            <wp:effectExtent l="0" t="0" r="9525" b="16510"/>
            <wp:docPr id="75" name="图片 75"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ta/weboffice/tmp/webword_1468989793/post_object_image_346114148"/>
                    <pic:cNvPicPr>
                      <a:picLocks noChangeAspect="1"/>
                    </pic:cNvPicPr>
                  </pic:nvPicPr>
                  <pic:blipFill>
                    <a:blip r:embed="rId15"/>
                    <a:srcRect/>
                    <a:stretch>
                      <a:fillRect/>
                    </a:stretch>
                  </pic:blipFill>
                  <pic:spPr>
                    <a:xfrm>
                      <a:off x="0" y="0"/>
                      <a:ext cx="5286375" cy="6117590"/>
                    </a:xfrm>
                    <a:prstGeom prst="rect">
                      <a:avLst/>
                    </a:prstGeom>
                  </pic:spPr>
                </pic:pic>
              </a:graphicData>
            </a:graphic>
          </wp:inline>
        </w:drawing>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 xml:space="preserve">Before flashing the firmware, please download the latest ESC firmware in advance. The firmware can be obtained from </w:t>
      </w:r>
      <w:r>
        <w:rPr>
          <w:rFonts w:hint="eastAsia" w:ascii="宋体" w:hAnsi="宋体" w:eastAsia="宋体" w:cs="宋体"/>
          <w:kern w:val="2"/>
          <w:sz w:val="21"/>
          <w:szCs w:val="21"/>
          <w:lang w:val="en-US" w:eastAsia="zh" w:bidi="ar"/>
          <w:woUserID w:val="1"/>
        </w:rPr>
        <w:fldChar w:fldCharType="begin"/>
      </w:r>
      <w:r>
        <w:rPr>
          <w:rFonts w:hint="eastAsia" w:ascii="宋体" w:hAnsi="宋体" w:eastAsia="宋体" w:cs="宋体"/>
          <w:kern w:val="2"/>
          <w:sz w:val="21"/>
          <w:szCs w:val="21"/>
          <w:lang w:val="en-US" w:eastAsia="zh" w:bidi="ar"/>
          <w:woUserID w:val="1"/>
        </w:rPr>
        <w:instrText xml:space="preserve"> HYPERLINK "https://github.com/am32-firmware/AM32/releases" </w:instrText>
      </w:r>
      <w:r>
        <w:rPr>
          <w:rFonts w:hint="eastAsia" w:ascii="宋体" w:hAnsi="宋体" w:eastAsia="宋体" w:cs="宋体"/>
          <w:kern w:val="2"/>
          <w:sz w:val="21"/>
          <w:szCs w:val="21"/>
          <w:lang w:val="en-US" w:eastAsia="zh" w:bidi="ar"/>
          <w:woUserID w:val="1"/>
        </w:rPr>
        <w:fldChar w:fldCharType="separate"/>
      </w:r>
      <w:r>
        <w:rPr>
          <w:rStyle w:val="7"/>
          <w:rFonts w:hint="eastAsia" w:ascii="宋体" w:hAnsi="宋体" w:eastAsia="宋体" w:cs="宋体"/>
          <w:kern w:val="2"/>
          <w:sz w:val="21"/>
          <w:szCs w:val="21"/>
          <w:lang w:val="en-US" w:eastAsia="zh" w:bidi="ar"/>
          <w:woUserID w:val="1"/>
        </w:rPr>
        <w:t>github</w:t>
      </w:r>
      <w:r>
        <w:rPr>
          <w:rFonts w:hint="eastAsia" w:ascii="宋体" w:hAnsi="宋体" w:eastAsia="宋体" w:cs="宋体"/>
          <w:kern w:val="2"/>
          <w:sz w:val="21"/>
          <w:szCs w:val="21"/>
          <w:lang w:val="en-US" w:eastAsia="zh" w:bidi="ar"/>
          <w:woUserID w:val="1"/>
        </w:rPr>
        <w:fldChar w:fldCharType="end"/>
      </w:r>
      <w:r>
        <w:rPr>
          <w:rFonts w:hint="eastAsia" w:ascii="宋体" w:hAnsi="宋体" w:cs="宋体"/>
          <w:kern w:val="2"/>
          <w:sz w:val="21"/>
          <w:szCs w:val="21"/>
          <w:lang w:val="en-US" w:eastAsia="zh" w:bidi="ar"/>
          <w:woUserID w:val="1"/>
        </w:rPr>
        <w:t xml:space="preserve"> or the group file.</w:t>
      </w:r>
    </w:p>
    <w:p w14:paraId="2995FC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68595" cy="262890"/>
            <wp:effectExtent l="0" t="0" r="8255"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6"/>
                    <a:stretch>
                      <a:fillRect/>
                    </a:stretch>
                  </pic:blipFill>
                  <pic:spPr>
                    <a:xfrm>
                      <a:off x="0" y="0"/>
                      <a:ext cx="5268595" cy="262890"/>
                    </a:xfrm>
                    <a:prstGeom prst="rect">
                      <a:avLst/>
                    </a:prstGeom>
                  </pic:spPr>
                </pic:pic>
              </a:graphicData>
            </a:graphic>
          </wp:inline>
        </w:drawing>
      </w:r>
    </w:p>
    <w:p w14:paraId="3A100869">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0C77A06A">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540E43B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08D77C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819CA2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7E328B4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FB36FE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For the ESC parameter tuning software, navigate to the Flash page to proceed with firmware flashing.</w:t>
      </w:r>
    </w:p>
    <w:p w14:paraId="2FD3D0EA">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p>
    <w:p w14:paraId="24EEA64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481195" cy="5245735"/>
            <wp:effectExtent l="0" t="0" r="14605" b="12065"/>
            <wp:docPr id="62" name="图片 62"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ata/weboffice/tmp/webword_1468989793/post_object_image_80417578"/>
                    <pic:cNvPicPr>
                      <a:picLocks noChangeAspect="1"/>
                    </pic:cNvPicPr>
                  </pic:nvPicPr>
                  <pic:blipFill>
                    <a:blip r:embed="rId17"/>
                    <a:srcRect/>
                    <a:stretch>
                      <a:fillRect/>
                    </a:stretch>
                  </pic:blipFill>
                  <pic:spPr>
                    <a:xfrm>
                      <a:off x="0" y="0"/>
                      <a:ext cx="4481195" cy="5245735"/>
                    </a:xfrm>
                    <a:prstGeom prst="rect">
                      <a:avLst/>
                    </a:prstGeom>
                  </pic:spPr>
                </pic:pic>
              </a:graphicData>
            </a:graphic>
          </wp:inline>
        </w:drawing>
      </w:r>
    </w:p>
    <w:p w14:paraId="3E70985C">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639945" cy="5402580"/>
            <wp:effectExtent l="0" t="0" r="8255" b="7620"/>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18"/>
                    <a:srcRect/>
                    <a:stretch>
                      <a:fillRect/>
                    </a:stretch>
                  </pic:blipFill>
                  <pic:spPr>
                    <a:xfrm>
                      <a:off x="0" y="0"/>
                      <a:ext cx="4639945" cy="5402580"/>
                    </a:xfrm>
                    <a:prstGeom prst="rect">
                      <a:avLst/>
                    </a:prstGeom>
                  </pic:spPr>
                </pic:pic>
              </a:graphicData>
            </a:graphic>
          </wp:inline>
        </w:drawing>
      </w:r>
    </w:p>
    <w:p w14:paraId="06529DA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cs="宋体"/>
          <w:kern w:val="2"/>
          <w:sz w:val="24"/>
          <w:szCs w:val="24"/>
          <w:lang w:val="en-US" w:eastAsia="zh" w:bidi="ar"/>
          <w:woUserID w:val="1"/>
        </w:rPr>
        <w:t>Click M1, then click “Load Firmware”.In the pop-up window, select the downloaded latest ESC firmware file and double-click to confirm. Click “Flash Firmware” and wait patiently for the progress bar to complete. Click “Send Default Settings” to restore the ESC to default parameters.*This step is strongly recommended when updating firmware across multiple versions. Repeat the above steps for M2, M3 and M4.</w:t>
      </w:r>
    </w:p>
    <w:p w14:paraId="12999ED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WARNING!</w:t>
      </w:r>
    </w:p>
    <w:p w14:paraId="034A3E8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Do NOT use the web-based parameter tuning software.</w:t>
      </w:r>
    </w:p>
    <w:p w14:paraId="2697904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Updating firmware with it may damage the ESC MCU. Multiple such cases have been reported.</w:t>
      </w:r>
    </w:p>
    <w:p w14:paraId="1DBBF6A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In this situation, the product will require paid factory repair.</w:t>
      </w:r>
    </w:p>
    <w:p w14:paraId="09012D30">
      <w:pPr>
        <w:pStyle w:val="2"/>
        <w:numPr>
          <w:ilvl w:val="0"/>
          <w:numId w:val="0"/>
        </w:numPr>
        <w:bidi w:val="0"/>
        <w:ind w:leftChars="0"/>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8"/>
          <w:szCs w:val="28"/>
          <w:lang w:val="en-US" w:eastAsia="zh" w:bidi="ar"/>
          <w:woUserID w:val="1"/>
        </w:rPr>
        <w:t>4.Parameter settings：</w:t>
      </w:r>
      <w:r>
        <w:rPr>
          <w:rFonts w:hint="eastAsia" w:ascii="宋体" w:hAnsi="宋体" w:eastAsia="宋体" w:cs="宋体"/>
          <w:b/>
          <w:bCs/>
          <w:kern w:val="2"/>
          <w:sz w:val="24"/>
          <w:szCs w:val="24"/>
          <w:lang w:val="en-US" w:eastAsia="zh" w:bidi="ar"/>
          <w:woUserID w:val="1"/>
        </w:rPr>
        <w:t>For the parameter tuning software and connection instructions, please refer to the section 3 Firmware Update.</w:t>
      </w:r>
    </w:p>
    <w:p w14:paraId="283FA24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drawing>
          <wp:inline distT="0" distB="0" distL="114300" distR="114300">
            <wp:extent cx="4734560" cy="5472430"/>
            <wp:effectExtent l="0" t="0" r="889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19"/>
                    <a:srcRect/>
                    <a:stretch>
                      <a:fillRect/>
                    </a:stretch>
                  </pic:blipFill>
                  <pic:spPr>
                    <a:xfrm>
                      <a:off x="0" y="0"/>
                      <a:ext cx="4734560" cy="5472430"/>
                    </a:xfrm>
                    <a:prstGeom prst="rect">
                      <a:avLst/>
                    </a:prstGeom>
                  </pic:spPr>
                </pic:pic>
              </a:graphicData>
            </a:graphic>
          </wp:inline>
        </w:drawing>
      </w:r>
    </w:p>
    <w:p w14:paraId="70DD7DB3">
      <w:pPr>
        <w:keepNext w:val="0"/>
        <w:keepLines w:val="0"/>
        <w:widowControl w:val="0"/>
        <w:numPr>
          <w:ilvl w:val="0"/>
          <w:numId w:val="0"/>
        </w:numPr>
        <w:suppressLineNumbers w:val="0"/>
        <w:spacing w:before="0" w:beforeAutospacing="0" w:after="0" w:afterAutospacing="0" w:line="360" w:lineRule="auto"/>
        <w:ind w:left="0" w:leftChars="0" w:right="0" w:rightChars="0" w:firstLine="961" w:firstLineChars="40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 xml:space="preserve">               parameter setting page</w:t>
      </w:r>
    </w:p>
    <w:p w14:paraId="298B307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Main Parameters</w:t>
      </w:r>
      <w:r>
        <w:rPr>
          <w:rFonts w:hint="eastAsia" w:ascii="宋体" w:hAnsi="宋体" w:eastAsia="宋体" w:cs="宋体"/>
          <w:b/>
          <w:bCs/>
          <w:kern w:val="2"/>
          <w:sz w:val="24"/>
          <w:szCs w:val="24"/>
          <w:lang w:val="en-US" w:eastAsia="zh" w:bidi="ar"/>
          <w:woUserID w:val="1"/>
        </w:rPr>
        <w:t>：</w:t>
      </w:r>
    </w:p>
    <w:p w14:paraId="5D65F4D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lang w:val="en-US" w:eastAsia="zh" w:bidi="ar"/>
          <w:woUserID w:val="1"/>
        </w:rPr>
        <w:t>Must be set close to the motor’s rated KV rating.</w:t>
      </w:r>
      <w:r>
        <w:rPr>
          <w:rFonts w:hint="eastAsia" w:ascii="宋体" w:hAnsi="宋体" w:eastAsia="宋体" w:cs="宋体"/>
          <w:b w:val="0"/>
          <w:bCs w:val="0"/>
          <w:kern w:val="2"/>
          <w:sz w:val="24"/>
          <w:szCs w:val="24"/>
          <w:lang w:val="en-US" w:eastAsia="zh" w:bidi="ar"/>
          <w:woUserID w:val="1"/>
        </w:rPr>
        <w:t xml:space="preserve"> Deviation from the actual KV value shall not exceed 30%. If the KV value setting deviates by more than 100%, the motor may fail to operate normally, and the ESC hardware may even be damaged.</w:t>
      </w:r>
    </w:p>
    <w:p w14:paraId="590615D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Advance Angle: </w:t>
      </w:r>
      <w:r>
        <w:rPr>
          <w:rFonts w:hint="eastAsia" w:ascii="宋体" w:hAnsi="宋体" w:eastAsia="宋体" w:cs="宋体"/>
          <w:b w:val="0"/>
          <w:bCs w:val="0"/>
          <w:color w:val="FF0000"/>
          <w:kern w:val="2"/>
          <w:sz w:val="24"/>
          <w:szCs w:val="24"/>
          <w:lang w:val="en-US" w:eastAsia="zh" w:bidi="ar"/>
          <w:woUserID w:val="1"/>
        </w:rPr>
        <w:t xml:space="preserve">Forbidden to adjust. </w:t>
      </w:r>
      <w:r>
        <w:rPr>
          <w:rFonts w:hint="eastAsia" w:ascii="宋体" w:hAnsi="宋体" w:eastAsia="宋体" w:cs="宋体"/>
          <w:b w:val="0"/>
          <w:bCs w:val="0"/>
          <w:kern w:val="2"/>
          <w:sz w:val="24"/>
          <w:szCs w:val="24"/>
          <w:lang w:val="en-US" w:eastAsia="zh" w:bidi="ar"/>
          <w:woUserID w:val="1"/>
        </w:rPr>
        <w:t>Advanced users may optimize motor efficiency by adjusting the advance angle, but incorrect adjustment will damage the ESC, and such damage is usually irreparable.</w:t>
      </w:r>
    </w:p>
    <w:p w14:paraId="48668E9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Can be enabled if using a low-KV motor (KV &lt; 500), or must be enabled if using sine-wave startup.</w:t>
      </w:r>
    </w:p>
    <w:p w14:paraId="546791D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4"/>
          <w:szCs w:val="24"/>
          <w:lang w:val="en-US" w:eastAsia="zh" w:bidi="ar"/>
          <w:woUserID w:val="1"/>
        </w:rPr>
        <w:t>Sine-Wave Startup</w:t>
      </w:r>
      <w:r>
        <w:rPr>
          <w:rFonts w:hint="eastAsia" w:ascii="宋体" w:hAnsi="宋体" w:eastAsia="宋体" w:cs="宋体"/>
          <w:b/>
          <w:bCs/>
          <w:kern w:val="2"/>
          <w:sz w:val="21"/>
          <w:szCs w:val="21"/>
          <w:lang w:val="en-US" w:eastAsia="zh" w:bidi="ar"/>
          <w:woUserID w:val="1"/>
        </w:rPr>
        <w:t>:</w:t>
      </w:r>
      <w:r>
        <w:rPr>
          <w:rFonts w:hint="eastAsia" w:ascii="宋体" w:hAnsi="宋体" w:eastAsia="宋体" w:cs="宋体"/>
          <w:kern w:val="2"/>
          <w:sz w:val="21"/>
          <w:szCs w:val="21"/>
          <w:lang w:val="en-US" w:eastAsia="zh" w:bidi="ar"/>
          <w:woUserID w:val="1"/>
        </w:rPr>
        <w:t xml:space="preserve"> Not required for general FPV drones.</w:t>
      </w:r>
    </w:p>
    <w:p w14:paraId="4A53EC5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微软雅黑" w:hAnsi="微软雅黑" w:eastAsia="微软雅黑" w:cs="微软雅黑"/>
          <w:kern w:val="2"/>
          <w:sz w:val="21"/>
          <w:szCs w:val="21"/>
          <w:lang w:val="en-US" w:eastAsia="zh" w:bidi="ar"/>
          <w:woUserID w:val="1"/>
        </w:rPr>
      </w:pPr>
    </w:p>
    <w:p w14:paraId="0D65E44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Notes</w:t>
      </w:r>
      <w:r>
        <w:rPr>
          <w:rFonts w:hint="eastAsia" w:ascii="宋体" w:hAnsi="宋体" w:eastAsia="宋体" w:cs="宋体"/>
          <w:b/>
          <w:bCs/>
          <w:kern w:val="2"/>
          <w:sz w:val="28"/>
          <w:szCs w:val="28"/>
          <w:lang w:val="en-US" w:eastAsia="zh-CN" w:bidi="ar"/>
          <w:woUserID w:val="1"/>
        </w:rPr>
        <w:t>：</w:t>
      </w:r>
    </w:p>
    <w:p w14:paraId="581A3959">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CN" w:bidi="ar"/>
          <w:woUserID w:val="1"/>
        </w:rPr>
      </w:pPr>
      <w:r>
        <w:rPr>
          <w:rFonts w:hint="eastAsia" w:ascii="宋体" w:hAnsi="宋体" w:eastAsia="宋体" w:cs="宋体"/>
          <w:b/>
          <w:bCs/>
          <w:kern w:val="2"/>
          <w:sz w:val="24"/>
          <w:szCs w:val="24"/>
          <w:lang w:val="en-US" w:eastAsia="zh" w:bidi="ar"/>
          <w:woUserID w:val="1"/>
        </w:rPr>
        <w:t>1.</w:t>
      </w:r>
      <w:r>
        <w:rPr>
          <w:rFonts w:hint="eastAsia" w:ascii="宋体" w:hAnsi="宋体" w:cs="宋体"/>
          <w:b/>
          <w:bCs/>
          <w:sz w:val="24"/>
          <w:szCs w:val="24"/>
          <w:lang w:val="en-US" w:eastAsia="zh"/>
          <w:woUserID w:val="1"/>
        </w:rPr>
        <w:t>All ESCs are pre-flashed with the latest official AM32 firmware and tested via multi-voltage rotation before shipment.</w:t>
      </w:r>
    </w:p>
    <w:p w14:paraId="6CA0C32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2.Offline paramteter tuning software is required for firmware flashing.</w:t>
      </w:r>
    </w:p>
    <w:p w14:paraId="7B35A5D3">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3.ESCs generate significant heat during operation. To ensure efficient heat dissipation, it is strictly prohibited to apply heat-shrink tubing or waterproof treatment, as such protective measures will impede heat exchange between the ESC and the environment. Damage caused by this will not be covered under warranty.</w:t>
      </w:r>
    </w:p>
    <w:p w14:paraId="685E9D7C">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4.When the ESC’s operating environment parameters (e.g., temperature, humidity, air pressure, ventilation) deviate from rated conditions, the current-carrying capacity of its internal power devices will be limited, and the maximum continuous operating current will fall below the nominal value. Sufficient heat dissipation measures must be implemented to ensure stable and reliable operation.</w:t>
      </w:r>
    </w:p>
    <w:p w14:paraId="273DDF9B">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5.Take care to prevent the ESC from contacting other conductors (carbon fiber plates, battery plugs, other circuit boards) during installation, as external short circuits may cause damage.</w:t>
      </w:r>
    </w:p>
    <w:p w14:paraId="1EF1A347">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sz w:val="24"/>
          <w:szCs w:val="24"/>
          <w:lang w:val="en-US" w:eastAsia="zh-CN"/>
        </w:rPr>
      </w:pPr>
      <w:r>
        <w:rPr>
          <w:rFonts w:hint="eastAsia" w:ascii="宋体" w:hAnsi="宋体" w:eastAsia="宋体" w:cs="宋体"/>
          <w:b/>
          <w:bCs/>
          <w:kern w:val="2"/>
          <w:sz w:val="21"/>
          <w:szCs w:val="21"/>
          <w:lang w:val="en-US" w:eastAsia="zh" w:bidi="ar"/>
          <w:woUserID w:val="1"/>
        </w:rPr>
        <w:t>6</w:t>
      </w:r>
      <w:r>
        <w:rPr>
          <w:rFonts w:hint="eastAsia" w:ascii="宋体" w:hAnsi="宋体" w:eastAsia="宋体" w:cs="宋体"/>
          <w:b/>
          <w:bCs/>
          <w:kern w:val="2"/>
          <w:sz w:val="21"/>
          <w:szCs w:val="21"/>
          <w:lang w:val="en-US" w:eastAsia="zh-CN" w:bidi="ar"/>
          <w:woUserID w:val="1"/>
        </w:rPr>
        <w:t>.</w:t>
      </w:r>
      <w:r>
        <w:rPr>
          <w:rFonts w:hint="eastAsia" w:ascii="宋体" w:hAnsi="宋体" w:eastAsia="宋体" w:cs="宋体"/>
          <w:b/>
          <w:bCs/>
          <w:sz w:val="24"/>
          <w:szCs w:val="24"/>
          <w:lang w:val="en-US" w:eastAsia="zh-CN"/>
        </w:rPr>
        <w:t>Burnt components can be returned to our factory for paid repair, while burnt PCBs cannot be repaired.</w:t>
      </w:r>
    </w:p>
    <w:p w14:paraId="10B62505">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CN" w:bidi="ar"/>
          <w:woUserID w:val="1"/>
        </w:rPr>
      </w:pPr>
    </w:p>
    <w:p w14:paraId="37766E59">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CN" w:bidi="ar"/>
          <w:woUserID w:val="1"/>
        </w:rPr>
      </w:pPr>
    </w:p>
    <w:p w14:paraId="5B967B3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CN" w:bidi="ar"/>
          <w:woUserID w:val="1"/>
        </w:rPr>
      </w:pP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5"/>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0"/>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1"/>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2"/>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4"/>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5"/>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6"/>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7"/>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8"/>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9"/>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0"/>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3"/>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4"/>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5"/>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7"/>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6"/>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7"/>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7"/>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3"/>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7"/>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8"/>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9"/>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0"/>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7"/>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1"/>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2"/>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081692548"/>
            <w:bookmarkStart w:id="4" w:name="_Toc1845265186"/>
            <w:bookmarkStart w:id="5"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598250576"/>
            <w:bookmarkStart w:id="7" w:name="_Toc1137231261"/>
            <w:bookmarkStart w:id="8" w:name="_Toc13877393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3"/>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14143700"/>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4"/>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5"/>
                          <a:stretch>
                            <a:fillRect/>
                          </a:stretch>
                        </pic:blipFill>
                        <pic:spPr>
                          <a:xfrm>
                            <a:off x="0" y="0"/>
                            <a:ext cx="2136775" cy="2056765"/>
                          </a:xfrm>
                          <a:prstGeom prst="rect">
                            <a:avLst/>
                          </a:prstGeom>
                        </pic:spPr>
                      </pic:pic>
                    </a:graphicData>
                  </a:graphic>
                </wp:inline>
              </w:drawing>
            </w:r>
          </w:p>
        </w:tc>
      </w:tr>
    </w:tbl>
    <w:p w14:paraId="7C642C4A">
      <w:pPr>
        <w:widowControl w:val="0"/>
        <w:numPr>
          <w:ilvl w:val="0"/>
          <w:numId w:val="0"/>
        </w:numPr>
        <w:ind w:left="420" w:leftChars="0"/>
        <w:jc w:val="both"/>
        <w:rPr>
          <w:rFonts w:hint="eastAsia" w:ascii="微软雅黑" w:hAnsi="微软雅黑" w:eastAsia="微软雅黑" w:cs="微软雅黑"/>
          <w:lang w:val="en-US" w:eastAsia="zh"/>
          <w:woUserID w:val="1"/>
        </w:rPr>
      </w:pPr>
    </w:p>
    <w:p w14:paraId="6A532D0B">
      <w:pPr>
        <w:widowControl w:val="0"/>
        <w:numPr>
          <w:ilvl w:val="0"/>
          <w:numId w:val="0"/>
        </w:numPr>
        <w:ind w:left="420" w:leftChars="0"/>
        <w:jc w:val="center"/>
        <w:rPr>
          <w:rFonts w:hint="eastAsia" w:ascii="宋体" w:hAnsi="宋体" w:eastAsia="宋体" w:cs="宋体"/>
          <w:b/>
          <w:bCs/>
          <w:kern w:val="2"/>
          <w:sz w:val="28"/>
          <w:szCs w:val="28"/>
          <w:lang w:val="en-US" w:eastAsia="zh-CN" w:bidi="ar"/>
          <w:woUserID w:val="1"/>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FCED3F"/>
    <w:multiLevelType w:val="multilevel"/>
    <w:tmpl w:val="ABFCED3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2">
    <w:nsid w:val="31FC35BF"/>
    <w:multiLevelType w:val="multilevel"/>
    <w:tmpl w:val="31FC35B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8890C1D"/>
    <w:rsid w:val="0C3B4E8B"/>
    <w:rsid w:val="0FBF0A82"/>
    <w:rsid w:val="0FF29C6E"/>
    <w:rsid w:val="1FDA06DF"/>
    <w:rsid w:val="35FD3123"/>
    <w:rsid w:val="3BF2D8A3"/>
    <w:rsid w:val="3D5FA855"/>
    <w:rsid w:val="3D6634E7"/>
    <w:rsid w:val="3DEE7D37"/>
    <w:rsid w:val="47FFCF91"/>
    <w:rsid w:val="4A304740"/>
    <w:rsid w:val="4FD59597"/>
    <w:rsid w:val="5AD17EEE"/>
    <w:rsid w:val="5B407768"/>
    <w:rsid w:val="5F297DB3"/>
    <w:rsid w:val="5FDB7236"/>
    <w:rsid w:val="5FDF22BC"/>
    <w:rsid w:val="5FEB3F73"/>
    <w:rsid w:val="63DE4BBB"/>
    <w:rsid w:val="6579C050"/>
    <w:rsid w:val="65DA9FED"/>
    <w:rsid w:val="68890C1D"/>
    <w:rsid w:val="69E7E753"/>
    <w:rsid w:val="6BDF0797"/>
    <w:rsid w:val="6E3BA17F"/>
    <w:rsid w:val="6E5F6B79"/>
    <w:rsid w:val="6F5F0EB9"/>
    <w:rsid w:val="6FB518C5"/>
    <w:rsid w:val="715BB5BD"/>
    <w:rsid w:val="72EC8C5F"/>
    <w:rsid w:val="76762107"/>
    <w:rsid w:val="767F89FD"/>
    <w:rsid w:val="769F4A7B"/>
    <w:rsid w:val="77FC5956"/>
    <w:rsid w:val="796DACFA"/>
    <w:rsid w:val="7C8E3CEE"/>
    <w:rsid w:val="7D621902"/>
    <w:rsid w:val="7F7F4E97"/>
    <w:rsid w:val="7FF542F7"/>
    <w:rsid w:val="7FFF14A3"/>
    <w:rsid w:val="8BEC82C7"/>
    <w:rsid w:val="93AEA4E7"/>
    <w:rsid w:val="9EFB1291"/>
    <w:rsid w:val="9F770B08"/>
    <w:rsid w:val="B3BEF88A"/>
    <w:rsid w:val="B6EF0B06"/>
    <w:rsid w:val="B7976A1A"/>
    <w:rsid w:val="B7CB8523"/>
    <w:rsid w:val="BC690CD2"/>
    <w:rsid w:val="CFFE4058"/>
    <w:rsid w:val="D57F5047"/>
    <w:rsid w:val="D7B756B7"/>
    <w:rsid w:val="DAED6F36"/>
    <w:rsid w:val="DE7F3926"/>
    <w:rsid w:val="EF7A1DF7"/>
    <w:rsid w:val="F0BB0EDD"/>
    <w:rsid w:val="F3CEA79E"/>
    <w:rsid w:val="F4ECB93A"/>
    <w:rsid w:val="F63FCE1A"/>
    <w:rsid w:val="F6FFADF2"/>
    <w:rsid w:val="F79E6821"/>
    <w:rsid w:val="FAFF65E6"/>
    <w:rsid w:val="FB7D4EA1"/>
    <w:rsid w:val="FCFFD93C"/>
    <w:rsid w:val="FDDF3667"/>
    <w:rsid w:val="FDF76BBE"/>
    <w:rsid w:val="FE9515CD"/>
    <w:rsid w:val="FF7B331D"/>
    <w:rsid w:val="FF7BE2B7"/>
    <w:rsid w:val="FF9E12E4"/>
    <w:rsid w:val="FFBE7541"/>
    <w:rsid w:val="FFCF2551"/>
    <w:rsid w:val="FFCFBD28"/>
    <w:rsid w:val="FFE7E14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6">
    <w:name w:val="Default Paragraph Font"/>
    <w:semiHidden/>
    <w:qFormat/>
    <w:uiPriority w:val="0"/>
  </w:style>
  <w:style w:type="table" w:default="1" w:styleId="4">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5">
    <w:name w:val="Table Grid"/>
    <w:basedOn w:val="4"/>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7">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22</Pages>
  <Words>0</Words>
  <Characters>0</Characters>
  <Lines>1</Lines>
  <Paragraphs>1</Paragraphs>
  <TotalTime>0</TotalTime>
  <ScaleCrop>false</ScaleCrop>
  <LinksUpToDate>false</LinksUpToDate>
  <CharactersWithSpaces>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2025-05-14T03:19:00Z</dcterms:created>
  <dc:creator>lyhenry</dc:creator>
  <cp:lastModifiedBy>lyhenry</cp:lastModifiedBy>
  <dcterms:modified xsi:type="dcterms:W3CDTF">2026-04-27T14:24:24Z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0280CEE151C60DDE1801EF691A850AAC_43</vt:lpwstr>
  </property>
  <property fmtid="{D5CDD505-2E9C-101B-9397-08002B2CF9AE}" pid="4" name="KSOTemplateDocerSaveRecord">
    <vt:lpwstr>eyJoZGlkIjoiYjRmYzFiNjEyNDQ3MWRiZmYxZDM5ODM4ZDZkNjk0OTUiLCJ1c2VySWQiOiIxMjYwNDM5NzI5In0=</vt:lpwstr>
  </property>
</Properties>
</file>