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2D5B33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-CN" w:bidi="ar"/>
          <w:woUserID w:val="1"/>
        </w:rPr>
      </w:pPr>
      <w:r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-CN" w:bidi="ar"/>
        </w:rPr>
        <w:t>FlyingRC® Mini BEC</w:t>
      </w:r>
      <w:r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" w:bidi="ar"/>
          <w:woUserID w:val="1"/>
        </w:rPr>
        <w:t xml:space="preserve"> </w:t>
      </w:r>
      <w:r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-CN" w:bidi="ar"/>
        </w:rPr>
        <w:t>Step-Down Module</w:t>
      </w:r>
      <w:r>
        <w:rPr>
          <w:rFonts w:hint="default" w:ascii="宋体" w:hAnsi="宋体" w:eastAsia="宋体" w:cs="宋体"/>
          <w:b/>
          <w:bCs/>
          <w:kern w:val="2"/>
          <w:sz w:val="32"/>
          <w:szCs w:val="32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-CN" w:bidi="ar"/>
          <w:woUserID w:val="1"/>
        </w:rPr>
        <w:t xml:space="preserve">For DJI O4 </w:t>
      </w:r>
    </w:p>
    <w:p w14:paraId="195B994B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default" w:ascii="宋体" w:hAnsi="宋体" w:eastAsia="宋体" w:cs="宋体"/>
          <w:b/>
          <w:bCs/>
          <w:kern w:val="2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" w:bidi="ar"/>
          <w:woUserID w:val="1"/>
        </w:rPr>
        <w:t xml:space="preserve"> </w:t>
      </w:r>
      <w:r>
        <w:rPr>
          <w:rFonts w:hint="default" w:ascii="宋体" w:hAnsi="宋体" w:eastAsia="宋体" w:cs="宋体"/>
          <w:b/>
          <w:bCs/>
          <w:kern w:val="2"/>
          <w:sz w:val="32"/>
          <w:szCs w:val="32"/>
          <w:lang w:val="en-US" w:eastAsia="zh-CN" w:bidi="ar"/>
        </w:rPr>
        <w:t>Product Manual</w:t>
      </w:r>
    </w:p>
    <w:p w14:paraId="19646854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default" w:ascii="宋体" w:hAnsi="宋体" w:eastAsia="宋体" w:cs="宋体"/>
          <w:b/>
          <w:bCs/>
          <w:kern w:val="2"/>
          <w:sz w:val="32"/>
          <w:szCs w:val="32"/>
          <w:lang w:val="en-US" w:eastAsia="zh-CN" w:bidi="ar"/>
        </w:rPr>
      </w:pPr>
    </w:p>
    <w:p w14:paraId="0B23A7E7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271135" cy="3048635"/>
            <wp:effectExtent l="0" t="0" r="0" b="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268595" cy="3207385"/>
            <wp:effectExtent l="0" t="0" r="0" b="0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Toc713417135"/>
      <w:bookmarkEnd w:id="0"/>
      <w:bookmarkStart w:id="1" w:name="_Toc939712946"/>
      <w:bookmarkEnd w:id="1"/>
      <w:bookmarkStart w:id="2" w:name="_Toc1066989322"/>
      <w:bookmarkEnd w:id="2"/>
      <w:bookmarkStart w:id="3" w:name="_Toc895753368"/>
      <w:bookmarkStart w:id="4" w:name="_Toc445775627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bookmarkEnd w:id="3"/>
      <w:bookmarkEnd w:id="4"/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3837940" cy="3505200"/>
            <wp:effectExtent l="0" t="0" r="10160" b="0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3752D9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Product Dimensions Diagram</w:t>
      </w:r>
    </w:p>
    <w:p w14:paraId="06637E76">
      <w:pPr>
        <w:keepNext w:val="0"/>
        <w:keepLines w:val="0"/>
        <w:widowControl w:val="0"/>
        <w:numPr>
          <w:ilvl w:val="0"/>
          <w:numId w:val="1"/>
        </w:numPr>
        <w:suppressLineNumbers w:val="0"/>
        <w:spacing w:before="0" w:beforeAutospacing="0" w:after="0" w:afterAutospacing="0"/>
        <w:ind w:left="425" w:leftChars="0" w:right="0" w:hanging="425" w:firstLineChars="0"/>
        <w:jc w:val="both"/>
        <w:rPr>
          <w:rFonts w:hint="eastAsia" w:ascii="宋体" w:hAnsi="宋体" w:eastAsia="宋体" w:cs="宋体"/>
          <w:b/>
          <w:bCs w:val="0"/>
          <w:kern w:val="44"/>
          <w:sz w:val="32"/>
          <w:szCs w:val="32"/>
          <w:lang w:val="en-US" w:eastAsia="zh-CN" w:bidi="ar"/>
        </w:rPr>
      </w:pPr>
      <w:r>
        <w:rPr>
          <w:rFonts w:hint="default" w:ascii="宋体" w:hAnsi="宋体" w:eastAsia="宋体" w:cs="宋体"/>
          <w:b/>
          <w:bCs w:val="0"/>
          <w:kern w:val="44"/>
          <w:sz w:val="32"/>
          <w:szCs w:val="32"/>
          <w:lang w:val="en-US" w:eastAsia="zh-CN" w:bidi="ar"/>
        </w:rPr>
        <w:t>Technical Specifications</w:t>
      </w:r>
    </w:p>
    <w:p w14:paraId="1EE63CAF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/>
        <w:ind w:left="420" w:leftChars="0" w:right="0" w:hanging="420" w:firstLineChars="0"/>
        <w:jc w:val="left"/>
        <w:rPr>
          <w:rFonts w:hint="eastAsia" w:ascii="宋体" w:hAnsi="宋体" w:eastAsia="宋体" w:cs="宋体"/>
          <w:kern w:val="0"/>
          <w:sz w:val="24"/>
          <w:szCs w:val="24"/>
          <w:woUserID w:val="1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Input Voltage: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" w:bidi="ar"/>
          <w:woUserID w:val="1"/>
        </w:rPr>
        <w:t>7–36V (2–8S LiPo)</w:t>
      </w:r>
    </w:p>
    <w:p w14:paraId="0F9FB8A3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left="420" w:leftChars="0" w:right="0" w:hanging="420"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Output Voltage: 5V/2A; 9V/2A.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" w:bidi="ar"/>
          <w:woUserID w:val="1"/>
        </w:rPr>
        <w:t>Default output: 5V; 9V selected by soldering the jumper.</w:t>
      </w:r>
    </w:p>
    <w:p w14:paraId="5EEF5660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left="420" w:leftChars="0" w:right="0" w:hanging="420"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" w:bidi="ar"/>
          <w:woUserID w:val="1"/>
        </w:rPr>
        <w:t>Dimensions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" w:bidi="ar"/>
          <w:woUserID w:val="1"/>
        </w:rPr>
        <w:t>8.4mm × 17.1mm × 6.3mm</w:t>
      </w:r>
    </w:p>
    <w:p w14:paraId="1E23EF70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left="420" w:leftChars="0" w:right="0" w:hanging="420"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Weight：1g</w:t>
      </w:r>
    </w:p>
    <w:p w14:paraId="0AA633D8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left="420" w:leftChars="0" w:right="0" w:hanging="420"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" w:bidi="ar"/>
          <w:woUserID w:val="1"/>
        </w:rPr>
        <w:t>Package Contents: 1× module, 1× heat shrink tube</w:t>
      </w:r>
    </w:p>
    <w:p w14:paraId="3F50ED47">
      <w:pPr>
        <w:keepNext w:val="0"/>
        <w:keepLines w:val="0"/>
        <w:widowControl w:val="0"/>
        <w:numPr>
          <w:ilvl w:val="0"/>
          <w:numId w:val="1"/>
        </w:numPr>
        <w:suppressLineNumbers w:val="0"/>
        <w:spacing w:before="0" w:beforeAutospacing="0" w:after="0" w:afterAutospacing="0"/>
        <w:ind w:left="425" w:leftChars="0" w:right="0" w:hanging="425" w:firstLineChars="0"/>
        <w:jc w:val="both"/>
        <w:rPr>
          <w:rFonts w:hint="default" w:ascii="宋体" w:hAnsi="宋体" w:eastAsia="宋体" w:cs="宋体"/>
          <w:b/>
          <w:bCs w:val="0"/>
          <w:kern w:val="44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 w:val="0"/>
          <w:kern w:val="44"/>
          <w:sz w:val="32"/>
          <w:szCs w:val="32"/>
          <w:lang w:val="en-US" w:eastAsia="zh-CN" w:bidi="ar"/>
        </w:rPr>
        <w:t>Product Features</w:t>
      </w:r>
    </w:p>
    <w:p w14:paraId="12CB110B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left="420" w:leftChars="0" w:right="0" w:hanging="420"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Compatible with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" w:bidi="ar"/>
          <w:woUserID w:val="1"/>
        </w:rPr>
        <w:t>DJI O3 / O4 / O4 PRO digital VTX</w:t>
      </w:r>
    </w:p>
    <w:p w14:paraId="1A72CF3A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left="420" w:leftChars="0" w:right="0" w:hanging="420"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"/>
          <w:woUserID w:val="1"/>
        </w:rPr>
        <w:t>Direct plug-and-play connection with factory-standard pinout.</w:t>
      </w:r>
    </w:p>
    <w:p w14:paraId="202BE9BF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left="420" w:leftChars="0" w:right="0" w:hanging="420"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Input Voltage: </w:t>
      </w:r>
      <w:r>
        <w:rPr>
          <w:rFonts w:hint="eastAsia" w:ascii="宋体" w:hAnsi="宋体" w:eastAsia="宋体" w:cs="宋体"/>
          <w:kern w:val="0"/>
          <w:sz w:val="24"/>
          <w:szCs w:val="24"/>
          <w:lang w:eastAsia="zh"/>
          <w:woUserID w:val="1"/>
        </w:rPr>
        <w:t>7–36V, 2–8S LiPo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(</w:t>
      </w:r>
      <w:r>
        <w:rPr>
          <w:rFonts w:hint="eastAsia" w:ascii="宋体" w:hAnsi="宋体" w:eastAsia="宋体" w:cs="宋体"/>
          <w:kern w:val="0"/>
          <w:sz w:val="24"/>
          <w:szCs w:val="24"/>
          <w:lang w:eastAsia="zh"/>
          <w:woUserID w:val="1"/>
        </w:rPr>
        <w:t xml:space="preserve">The 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Input voltage must be 0.8V higher than the set output voltage; otherwise, </w:t>
      </w:r>
      <w:r>
        <w:rPr>
          <w:rFonts w:hint="eastAsia" w:ascii="宋体" w:hAnsi="宋体" w:eastAsia="宋体" w:cs="宋体"/>
          <w:kern w:val="0"/>
          <w:sz w:val="24"/>
          <w:szCs w:val="24"/>
          <w:lang w:eastAsia="zh"/>
          <w:woUserID w:val="1"/>
        </w:rPr>
        <w:t xml:space="preserve">the 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output voltage will be 0.8V lower than </w:t>
      </w:r>
      <w:r>
        <w:rPr>
          <w:rFonts w:hint="eastAsia" w:ascii="宋体" w:hAnsi="宋体" w:eastAsia="宋体" w:cs="宋体"/>
          <w:kern w:val="0"/>
          <w:sz w:val="24"/>
          <w:szCs w:val="24"/>
          <w:lang w:eastAsia="zh"/>
          <w:woUserID w:val="1"/>
        </w:rPr>
        <w:t xml:space="preserve">the </w:t>
      </w:r>
      <w:r>
        <w:rPr>
          <w:rFonts w:hint="eastAsia" w:ascii="宋体" w:hAnsi="宋体" w:eastAsia="宋体" w:cs="宋体"/>
          <w:kern w:val="0"/>
          <w:sz w:val="24"/>
          <w:szCs w:val="24"/>
        </w:rPr>
        <w:t>input voltage.)</w:t>
      </w:r>
    </w:p>
    <w:p w14:paraId="37F980CD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left="420" w:leftChars="0" w:right="0" w:hanging="420"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Output Voltage: 5V / 9V selectable.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" w:bidi="ar"/>
          <w:woUserID w:val="1"/>
        </w:rPr>
        <w:t xml:space="preserve">Default output: 5V; 9V can be selected </w:t>
      </w:r>
      <w:bookmarkStart w:id="11" w:name="_GoBack"/>
      <w:bookmarkEnd w:id="11"/>
      <w:r>
        <w:rPr>
          <w:rFonts w:hint="eastAsia" w:ascii="宋体" w:hAnsi="宋体" w:eastAsia="宋体" w:cs="宋体"/>
          <w:kern w:val="0"/>
          <w:sz w:val="24"/>
          <w:szCs w:val="24"/>
          <w:lang w:val="en-US" w:eastAsia="zh" w:bidi="ar"/>
          <w:woUserID w:val="1"/>
        </w:rPr>
        <w:t>via jumper pads.</w:t>
      </w:r>
    </w:p>
    <w:p w14:paraId="3F3EF929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left="420" w:leftChars="0" w:right="0" w:hanging="420"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Continuous Output Current: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" w:bidi="ar"/>
          <w:woUserID w:val="1"/>
        </w:rPr>
        <w:t>5V/2A; 9V/2A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267325" cy="2905125"/>
            <wp:effectExtent l="0" t="0" r="5715" b="571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</w:p>
    <w:p w14:paraId="058A7B8D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Front View</w:t>
      </w:r>
    </w:p>
    <w:p w14:paraId="6CA6F60C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267325" cy="2771775"/>
            <wp:effectExtent l="0" t="0" r="5715" b="190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</w:p>
    <w:p w14:paraId="14DFAF17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Rear View</w:t>
      </w:r>
    </w:p>
    <w:p w14:paraId="20A42A68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</w:p>
    <w:p w14:paraId="38FAF0E3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</w:p>
    <w:p w14:paraId="24D3D371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</w:p>
    <w:p w14:paraId="6AD3CBEF">
      <w:pPr>
        <w:pStyle w:val="2"/>
        <w:widowControl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 w:val="0"/>
          <w:kern w:val="44"/>
          <w:sz w:val="32"/>
          <w:szCs w:val="32"/>
          <w:lang w:val="en-US" w:eastAsia="zh-CN" w:bidi="ar"/>
        </w:rPr>
      </w:pPr>
      <w:bookmarkStart w:id="5" w:name="_Toc575558439"/>
      <w:bookmarkEnd w:id="5"/>
      <w:r>
        <w:rPr>
          <w:rFonts w:hint="eastAsia" w:ascii="宋体" w:hAnsi="宋体" w:eastAsia="宋体" w:cs="宋体"/>
          <w:b/>
          <w:bCs w:val="0"/>
          <w:kern w:val="44"/>
          <w:sz w:val="32"/>
          <w:szCs w:val="32"/>
          <w:lang w:val="en-US" w:eastAsia="zh" w:bidi="ar"/>
          <w:woUserID w:val="1"/>
        </w:rPr>
        <w:t xml:space="preserve">3. </w:t>
      </w:r>
      <w:r>
        <w:rPr>
          <w:rFonts w:hint="default" w:ascii="宋体" w:hAnsi="宋体" w:eastAsia="宋体" w:cs="宋体"/>
          <w:b/>
          <w:bCs w:val="0"/>
          <w:kern w:val="44"/>
          <w:sz w:val="32"/>
          <w:szCs w:val="32"/>
          <w:lang w:val="en-US" w:eastAsia="zh-CN" w:bidi="ar"/>
        </w:rPr>
        <w:t>User Instructions</w:t>
      </w:r>
    </w:p>
    <w:p w14:paraId="471CC905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Input &amp; Output Connection Diagram</w:t>
      </w:r>
    </w:p>
    <w:p w14:paraId="6DDCA4F1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leftChars="0" w:right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000625" cy="3838575"/>
            <wp:effectExtent l="0" t="0" r="13335" b="1905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</w:p>
    <w:p w14:paraId="16BFBC91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leftChars="0" w:right="0"/>
        <w:jc w:val="center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FC side: Connect to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" w:bidi="ar"/>
          <w:woUserID w:val="1"/>
        </w:rPr>
        <w:t xml:space="preserve"> a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 xml:space="preserve"> flight controller without BEC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 xml:space="preserve">; </w:t>
      </w:r>
    </w:p>
    <w:p w14:paraId="437FD9B5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leftChars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DJI side: Connect to DJI Air Unit</w:t>
      </w:r>
    </w:p>
    <w:p w14:paraId="09BA111C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leftChars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</w:p>
    <w:p w14:paraId="384D88A8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leftChars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</w:p>
    <w:p w14:paraId="1D4C26F8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leftChars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</w:p>
    <w:p w14:paraId="7F232BD5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leftChars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</w:p>
    <w:p w14:paraId="3A5A79E9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leftChars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</w:p>
    <w:p w14:paraId="01F61008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leftChars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</w:p>
    <w:p w14:paraId="45E2E605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leftChars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</w:p>
    <w:p w14:paraId="03538E7E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leftChars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</w:p>
    <w:p w14:paraId="4CB5062F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leftChars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</w:p>
    <w:p w14:paraId="57A17980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leftChars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</w:p>
    <w:p w14:paraId="7F939708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leftChars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</w:p>
    <w:p w14:paraId="08F8632C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Select output voltage via jumper pads. Default output is 5V when jumper pads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" w:bidi="ar"/>
          <w:woUserID w:val="1"/>
        </w:rPr>
        <w:t>open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.</w:t>
      </w:r>
    </w:p>
    <w:p w14:paraId="0C088320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leftChars="0" w:right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675" cy="3019425"/>
            <wp:effectExtent l="0" t="0" r="317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</w:p>
    <w:p w14:paraId="624AF3E4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leftChars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" w:bidi="ar"/>
          <w:woUserID w:val="1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" w:bidi="ar"/>
          <w:woUserID w:val="1"/>
        </w:rPr>
        <w:t>Short the 9V jumper pad</w:t>
      </w:r>
    </w:p>
    <w:p w14:paraId="11E7CCDC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leftChars="0" w:right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" w:bidi="ar"/>
          <w:woUserID w:val="1"/>
        </w:rPr>
      </w:pPr>
    </w:p>
    <w:p w14:paraId="17E859EA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leftChars="0" w:right="0" w:rightChars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" w:bidi="ar"/>
        </w:rPr>
        <w:t>3. Short the jumper pad to set output voltage to 9V.</w:t>
      </w:r>
    </w:p>
    <w:p w14:paraId="0F7C2295"/>
    <w:p w14:paraId="08FF63CA"/>
    <w:p w14:paraId="75A2BE8D">
      <w:pPr>
        <w:rPr>
          <w:rFonts w:hint="eastAsia" w:eastAsiaTheme="minorEastAsia"/>
          <w:lang w:eastAsia="zh"/>
          <w:woUserID w:val="1"/>
        </w:rPr>
      </w:pPr>
      <w:r>
        <w:rPr>
          <w:rFonts w:hint="eastAsia"/>
          <w:lang w:eastAsia="zh"/>
          <w:woUserID w:val="1"/>
        </w:rPr>
        <w:t xml:space="preserve"> </w:t>
      </w:r>
    </w:p>
    <w:p w14:paraId="6CE8DE79"/>
    <w:p w14:paraId="6E53CFC6"/>
    <w:p w14:paraId="13C75AC2"/>
    <w:p w14:paraId="5F3C21F6"/>
    <w:p w14:paraId="26C50507"/>
    <w:p w14:paraId="263BEDD5"/>
    <w:p w14:paraId="088A0C95"/>
    <w:p w14:paraId="6269A120"/>
    <w:p w14:paraId="4DA064E8"/>
    <w:p w14:paraId="354DB930"/>
    <w:p w14:paraId="5092A22E">
      <w:pPr>
        <w:pStyle w:val="2"/>
        <w:widowControl/>
        <w:ind w:left="0" w:leftChars="0" w:firstLine="0" w:firstLineChars="0"/>
        <w:rPr>
          <w:rFonts w:hint="default" w:ascii="Calibri" w:hAnsi="Calibri" w:eastAsia="宋体" w:cs="Calibri"/>
          <w:b/>
          <w:bCs w:val="0"/>
          <w:kern w:val="44"/>
          <w:sz w:val="28"/>
          <w:szCs w:val="28"/>
        </w:rPr>
      </w:pPr>
      <w:r>
        <w:rPr>
          <w:rFonts w:hint="default" w:ascii="Calibri" w:hAnsi="Calibri" w:eastAsia="宋体" w:cs="Calibri"/>
          <w:b/>
          <w:bCs w:val="0"/>
          <w:kern w:val="44"/>
          <w:sz w:val="28"/>
          <w:szCs w:val="28"/>
        </w:rPr>
        <w:t>Other FlyingRC® Products</w:t>
      </w:r>
    </w:p>
    <w:tbl>
      <w:tblPr>
        <w:tblStyle w:val="6"/>
        <w:tblW w:w="10439" w:type="dxa"/>
        <w:tblInd w:w="1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"/>
        <w:gridCol w:w="6147"/>
        <w:gridCol w:w="223"/>
        <w:gridCol w:w="2"/>
        <w:gridCol w:w="14"/>
        <w:gridCol w:w="9"/>
        <w:gridCol w:w="3425"/>
        <w:gridCol w:w="24"/>
        <w:gridCol w:w="145"/>
        <w:gridCol w:w="222"/>
      </w:tblGrid>
      <w:tr w14:paraId="3F165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22" w:type="dxa"/>
        </w:trPr>
        <w:tc>
          <w:tcPr>
            <w:tcW w:w="6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7A30B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FlyingRC® F4WSE Pro - F405 Fixed-Wing Flight Controller</w:t>
            </w:r>
          </w:p>
          <w:p w14:paraId="1EDAA327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480" w:firstLineChars="20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Upgraded Version | Enhanced Performance</w:t>
            </w:r>
          </w:p>
          <w:p w14:paraId="5CC384A8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480" w:firstLineChars="20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Manual：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instrText xml:space="preserve"> HYPERLINK "https://www.kdocs.cn/l/cavm9EoVEq5A" </w:instrTex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kern w:val="2"/>
                <w:sz w:val="24"/>
                <w:szCs w:val="24"/>
              </w:rPr>
              <w:t>https://www.kdocs.cn/l/cavm9EoVEq5A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</w:p>
          <w:p w14:paraId="764190CD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480" w:firstLineChars="20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  <w:tc>
          <w:tcPr>
            <w:tcW w:w="38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BD2E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47925" cy="1504950"/>
                  <wp:effectExtent l="0" t="0" r="5715" b="3810"/>
                  <wp:docPr id="35" name="图片 3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7BF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2" w:type="dxa"/>
          <w:wAfter w:w="222" w:type="dxa"/>
        </w:trPr>
        <w:tc>
          <w:tcPr>
            <w:tcW w:w="64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BDF0F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FlyingRC® F4WSE MK1.5 - F405 Fixed-Wing Flight Controller</w:t>
            </w:r>
          </w:p>
          <w:p w14:paraId="4E747D58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480" w:firstLineChars="20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Classic model, unique design, highly acclaimed.</w:t>
            </w:r>
          </w:p>
          <w:p w14:paraId="22513AA1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480" w:firstLineChars="20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Manual：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instrText xml:space="preserve"> HYPERLINK "https://kdocs.cn/l/cpyd8MTS56DD" </w:instrTex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kern w:val="2"/>
                <w:sz w:val="24"/>
                <w:szCs w:val="24"/>
              </w:rPr>
              <w:t>https://kdocs.cn/l/cpyd8MTS56DD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</w:p>
        </w:tc>
        <w:tc>
          <w:tcPr>
            <w:tcW w:w="38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01BB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228850" cy="1409700"/>
                  <wp:effectExtent l="0" t="0" r="11430" b="7620"/>
                  <wp:docPr id="34" name="图片 35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5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CE60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22" w:type="dxa"/>
        </w:trPr>
        <w:tc>
          <w:tcPr>
            <w:tcW w:w="6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D2E4D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FlyingRC® H7Wlite MK1 H743 Fixed-Wing Flight Controller</w:t>
            </w:r>
          </w:p>
          <w:p w14:paraId="09D2119A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Flagship performance, full expansion, high-power BEC.</w:t>
            </w:r>
          </w:p>
          <w:p w14:paraId="2F4B2E56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480" w:firstLineChars="20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Manual：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instrText xml:space="preserve"> HYPERLINK "https://kdocs.cn/l/cpYaBiFKh8U1" </w:instrTex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kern w:val="2"/>
                <w:sz w:val="24"/>
                <w:szCs w:val="24"/>
              </w:rPr>
              <w:t>https://kdocs.cn/l/cpYaBiFKh8U1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</w:p>
          <w:p w14:paraId="4A2D4ADF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  <w:tc>
          <w:tcPr>
            <w:tcW w:w="38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052B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295525" cy="1724025"/>
                  <wp:effectExtent l="0" t="0" r="0" b="0"/>
                  <wp:docPr id="37" name="图片 36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644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22" w:type="dxa"/>
          <w:trHeight w:val="3285" w:hRule="atLeast"/>
        </w:trPr>
        <w:tc>
          <w:tcPr>
            <w:tcW w:w="6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11269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FlyingRC® F4Wing Mini MK1 F405 Fixed-Wing Flight Controller</w:t>
            </w:r>
          </w:p>
          <w:p w14:paraId="1C699BCF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2025 bestseller, ultra-compact, smallest on the market, great value.</w:t>
            </w:r>
          </w:p>
          <w:p w14:paraId="202BAC80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Manual：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instrText xml:space="preserve"> HYPERLINK "https://kdocs.cn/l/cdUIdmpSpW7J" </w:instrTex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kern w:val="2"/>
                <w:sz w:val="24"/>
                <w:szCs w:val="24"/>
              </w:rPr>
              <w:t>https://kdocs.cn/l/cdUIdmpSpW7J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</w:p>
          <w:p w14:paraId="24B416F7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420" w:leftChars="20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  <w:tc>
          <w:tcPr>
            <w:tcW w:w="38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78D79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right="-15" w:rightChars="-7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085975" cy="1809750"/>
                  <wp:effectExtent l="0" t="0" r="1905" b="3810"/>
                  <wp:docPr id="38" name="图片 37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7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94F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3"/>
          <w:wBefore w:w="222" w:type="dxa"/>
          <w:wAfter w:w="391" w:type="dxa"/>
        </w:trPr>
        <w:tc>
          <w:tcPr>
            <w:tcW w:w="6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F85B2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FlyingRC® AM32 Dual ESC 40A 2-in-1 ESC</w:t>
            </w:r>
          </w:p>
          <w:p w14:paraId="1EBA31BD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Unique design for dual-power aerial, land and water vehicles including drones.</w:t>
            </w:r>
          </w:p>
          <w:p w14:paraId="023ED7ED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Manual：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instrText xml:space="preserve"> HYPERLINK "https://www.kdocs.cn/l/cjwNtsKK6HeR" </w:instrTex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kern w:val="2"/>
                <w:sz w:val="24"/>
                <w:szCs w:val="24"/>
              </w:rPr>
              <w:t>https://www.kdocs.cn/l/cjwNtsKK6HeR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</w:p>
          <w:p w14:paraId="5C336CD0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420" w:leftChars="0" w:right="-15" w:rightChars="-7" w:firstLine="52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  <w:tc>
          <w:tcPr>
            <w:tcW w:w="36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44A68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305050" cy="1428750"/>
                  <wp:effectExtent l="0" t="0" r="11430" b="3810"/>
                  <wp:docPr id="36" name="图片 38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8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866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2" w:type="dxa"/>
          <w:wAfter w:w="222" w:type="dxa"/>
        </w:trPr>
        <w:tc>
          <w:tcPr>
            <w:tcW w:w="64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4686DB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FlyingRC® AM32 ESC V2.5 75A - Single ESC</w:t>
            </w:r>
          </w:p>
          <w:p w14:paraId="74506137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Infineon gold-package MOSFETs, premium materials, superior heat dissipation.</w:t>
            </w:r>
          </w:p>
          <w:p w14:paraId="73AF07BF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Manual：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instrText xml:space="preserve"> HYPERLINK "https://kdocs.cn/l/cv6hUy67IdTJ" </w:instrTex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kern w:val="2"/>
                <w:sz w:val="24"/>
                <w:szCs w:val="24"/>
              </w:rPr>
              <w:t>https://kdocs.cn/l/cv6hUy67IdTJ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</w:p>
          <w:p w14:paraId="05441781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420" w:leftChars="200" w:right="-15" w:rightChars="-7" w:firstLine="52" w:firstLineChars="22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38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19AB3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right="-15" w:rightChars="-7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352675" cy="2143125"/>
                  <wp:effectExtent l="0" t="0" r="9525" b="5715"/>
                  <wp:docPr id="39" name="图片 39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6E9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2" w:type="dxa"/>
          <w:wAfter w:w="222" w:type="dxa"/>
        </w:trPr>
        <w:tc>
          <w:tcPr>
            <w:tcW w:w="65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96E78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FlyingRC® AM32 Mini ESC 40A V1.0 - Single ESC</w:t>
            </w:r>
          </w:p>
          <w:p w14:paraId="4AE5F043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Ultra-miniature, ideal for micro drones, high over-current capability, stable operation.</w:t>
            </w:r>
          </w:p>
          <w:p w14:paraId="292C736D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Manual：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instrText xml:space="preserve"> HYPERLINK "https://kdocs.cn/l/cqdLSysEyWFh" </w:instrTex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kern w:val="2"/>
                <w:sz w:val="24"/>
                <w:szCs w:val="24"/>
              </w:rPr>
              <w:t>https://kdocs.cn/l/cqdLSysEyWFh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</w:p>
          <w:p w14:paraId="603238FF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473" w:leftChars="225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</w:p>
          <w:p w14:paraId="56C3CB4C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473" w:leftChars="225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  <w:tc>
          <w:tcPr>
            <w:tcW w:w="3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7DA4E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right="-15" w:rightChars="-7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276475" cy="1914525"/>
                  <wp:effectExtent l="0" t="0" r="9525" b="5715"/>
                  <wp:docPr id="40" name="图片 40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C729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2" w:type="dxa"/>
          <w:wAfter w:w="222" w:type="dxa"/>
        </w:trPr>
        <w:tc>
          <w:tcPr>
            <w:tcW w:w="65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4703A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FlyingRC® 10A 12S 440A Power Distribution Board for FPV Drones</w:t>
            </w:r>
          </w:p>
          <w:p w14:paraId="4977E927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Industry top choice, excellent quality and affordable price. </w:t>
            </w:r>
          </w:p>
          <w:p w14:paraId="05C811DA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480" w:firstLineChars="20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Manual：</w: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instrText xml:space="preserve"> HYPERLINK "https://kdocs.cn/l/coel7OgrlCBP" </w:instrTex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  <w:t>https://kdocs.cn/l/coel7OgrlCBP</w: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</w:p>
          <w:p w14:paraId="1A69338C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420" w:leftChars="20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</w:p>
          <w:p w14:paraId="0258A99E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420" w:leftChars="20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  <w:tc>
          <w:tcPr>
            <w:tcW w:w="3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33F21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right="-15" w:rightChars="-7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295525" cy="2276475"/>
                  <wp:effectExtent l="0" t="0" r="5715" b="9525"/>
                  <wp:docPr id="49" name="图片 41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1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E3A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2" w:type="dxa"/>
          <w:wAfter w:w="222" w:type="dxa"/>
        </w:trPr>
        <w:tc>
          <w:tcPr>
            <w:tcW w:w="64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BBAA1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FlyingRC® H7D MK1 H743 FPV Flight Controller with Dual Gyro</w:t>
            </w:r>
          </w:p>
          <w:p w14:paraId="19A8A48B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Powerful computing, stable and precise flight, rich interfaces, smooth control. </w:t>
            </w:r>
          </w:p>
          <w:p w14:paraId="5ECEB40F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480" w:firstLineChars="20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Manual：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instrText xml:space="preserve"> HYPERLINK "https://kdocs.cn/l/cqMh1I0RwAoD" </w:instrTex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kern w:val="2"/>
                <w:sz w:val="24"/>
                <w:szCs w:val="24"/>
              </w:rPr>
              <w:t>https://kdocs.cn/l/cqMh1I0RwAoD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</w:p>
          <w:p w14:paraId="1D70BDA5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420" w:leftChars="20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</w:p>
          <w:p w14:paraId="634304DE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420" w:leftChars="200" w:right="-15" w:rightChars="-7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  <w:tc>
          <w:tcPr>
            <w:tcW w:w="38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75DA6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right="-15" w:rightChars="-7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19350" cy="1819275"/>
                  <wp:effectExtent l="0" t="0" r="3810" b="9525"/>
                  <wp:docPr id="52" name="图片 42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2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E69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222" w:type="dxa"/>
          <w:wAfter w:w="222" w:type="dxa"/>
        </w:trPr>
        <w:tc>
          <w:tcPr>
            <w:tcW w:w="65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BBDA9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FlyingRC® F420 MK1 F405 FPV Flight Controller (20/30.5mm Mounting)</w:t>
            </w:r>
          </w:p>
          <w:p w14:paraId="073AD7A0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Dual mounting holes, all connectors, no soldering required, compliant with Betaflight interface standards.</w:t>
            </w:r>
          </w:p>
          <w:p w14:paraId="285A30DA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Manual：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instrText xml:space="preserve"> HYPERLINK "https://kdocs.cn/l/ctGeLiN9ZYKj" </w:instrTex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kern w:val="2"/>
                <w:sz w:val="24"/>
                <w:szCs w:val="24"/>
              </w:rPr>
              <w:t>https://kdocs.cn/l/ctGeLiN9ZYKj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</w:p>
          <w:p w14:paraId="07468FE1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420" w:leftChars="200" w:right="-15" w:rightChars="-7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38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72048">
            <w:pPr>
              <w:keepNext w:val="0"/>
              <w:keepLines w:val="0"/>
              <w:widowControl w:val="0"/>
              <w:suppressLineNumbers w:val="0"/>
              <w:tabs>
                <w:tab w:val="left" w:pos="420"/>
              </w:tabs>
              <w:autoSpaceDE w:val="0"/>
              <w:autoSpaceDN/>
              <w:spacing w:before="0" w:beforeAutospacing="0" w:after="0" w:afterAutospacing="0" w:line="360" w:lineRule="auto"/>
              <w:ind w:left="0" w:right="-15" w:rightChars="-7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276475" cy="1752600"/>
                  <wp:effectExtent l="0" t="0" r="9525" b="0"/>
                  <wp:docPr id="50" name="图片 43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3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092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3"/>
          <w:wBefore w:w="222" w:type="dxa"/>
          <w:wAfter w:w="391" w:type="dxa"/>
        </w:trPr>
        <w:tc>
          <w:tcPr>
            <w:tcW w:w="6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2145F2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FlyingRC® 4-in-1 75A V3.2 Gold-Sealed FPV ESC</w:t>
            </w:r>
          </w:p>
          <w:p w14:paraId="7549228F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Infineon gold-package MOSFETs, superior heat dissipation &amp; over-current capability, premium choice.</w:t>
            </w:r>
          </w:p>
          <w:p w14:paraId="5E50E5EA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Manual：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instrText xml:space="preserve"> HYPERLINK "https://kdocs.cn/l/ceLilc8Gaa21" </w:instrTex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kern w:val="2"/>
                <w:sz w:val="24"/>
                <w:szCs w:val="24"/>
              </w:rPr>
              <w:t>https://kdocs.cn/l/ceLilc8Gaa21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</w:p>
          <w:p w14:paraId="22A75CF9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default" w:ascii="Calibri" w:hAnsi="Calibri" w:eastAsia="宋体" w:cs="Arial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3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8ABCC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right="-15" w:rightChars="-7"/>
              <w:jc w:val="center"/>
              <w:rPr>
                <w:rFonts w:hint="eastAsia" w:ascii="Calibri" w:hAnsi="Calibri" w:eastAsia="宋体" w:cs="Arial"/>
                <w:kern w:val="2"/>
                <w:sz w:val="21"/>
                <w:szCs w:val="21"/>
              </w:rPr>
            </w:pPr>
            <w:r>
              <w:rPr>
                <w:rFonts w:hint="eastAsia" w:ascii="Calibri" w:hAnsi="Calibri" w:eastAsia="宋体" w:cs="Arial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2105025" cy="1933575"/>
                  <wp:effectExtent l="0" t="0" r="13335" b="1905"/>
                  <wp:docPr id="53" name="图片 44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4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384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367" w:type="dxa"/>
        </w:trPr>
        <w:tc>
          <w:tcPr>
            <w:tcW w:w="6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2B711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FlyingRC® Stack Combo: H743 Flight Controller + 4-in-1 75A Gold-Sealed ESC</w:t>
            </w:r>
          </w:p>
          <w:p w14:paraId="2722E44C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"/>
              </w:rPr>
              <w:t>Professional flight choice, flagship materials &amp; craftsmanship, reasonable price.</w:t>
            </w:r>
          </w:p>
          <w:p w14:paraId="2AAA7A13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Manual：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instrText xml:space="preserve"> HYPERLINK "https://kdocs.cn/l/cqMh1I0RwAoD" </w:instrTex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kern w:val="2"/>
                <w:sz w:val="24"/>
                <w:szCs w:val="24"/>
              </w:rPr>
              <w:t>https://kdocs.cn/l/cqMh1I0RwAoD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</w:p>
          <w:p w14:paraId="2062FD9B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        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instrText xml:space="preserve"> HYPERLINK "https://kdocs.cn/l/ceLilc8Gaa21" </w:instrTex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kern w:val="2"/>
                <w:sz w:val="24"/>
                <w:szCs w:val="24"/>
              </w:rPr>
              <w:t>https://kdocs.cn/l/ceLilc8Gaa21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</w:p>
          <w:p w14:paraId="46B3E56E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default" w:ascii="Calibri" w:hAnsi="Calibri" w:eastAsia="宋体" w:cs="Arial"/>
                <w:kern w:val="2"/>
                <w:sz w:val="21"/>
                <w:szCs w:val="21"/>
              </w:rPr>
            </w:pPr>
          </w:p>
        </w:tc>
        <w:tc>
          <w:tcPr>
            <w:tcW w:w="36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A7CF5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right="-15" w:rightChars="-7"/>
              <w:jc w:val="center"/>
              <w:rPr>
                <w:rFonts w:hint="eastAsia" w:ascii="Calibri" w:hAnsi="Calibri" w:eastAsia="宋体" w:cs="Arial"/>
                <w:kern w:val="2"/>
                <w:sz w:val="21"/>
                <w:szCs w:val="21"/>
              </w:rPr>
            </w:pPr>
            <w:r>
              <w:rPr>
                <w:rFonts w:hint="eastAsia" w:ascii="Calibri" w:hAnsi="Calibri" w:eastAsia="宋体" w:cs="Arial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2247900" cy="1962150"/>
                  <wp:effectExtent l="0" t="0" r="7620" b="3810"/>
                  <wp:docPr id="54" name="图片 45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5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0726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3"/>
          <w:wBefore w:w="222" w:type="dxa"/>
          <w:wAfter w:w="391" w:type="dxa"/>
        </w:trPr>
        <w:tc>
          <w:tcPr>
            <w:tcW w:w="6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346C9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3" w:leftChars="25" w:right="-15" w:rightChars="-7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"/>
              </w:rPr>
              <w:t>FlyingRC® Stack Combo: F405 Flight Controller + 4-in-1 75A Gold-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Sealed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"/>
              </w:rPr>
              <w:t xml:space="preserve"> ESC</w:t>
            </w:r>
          </w:p>
          <w:p w14:paraId="1AD0AE68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50" w:leftChars="262" w:right="-15" w:rightChars="-7" w:firstLine="0" w:firstLineChars="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Best-selling combo, excellent performance, affordable price.</w:t>
            </w:r>
          </w:p>
          <w:p w14:paraId="16B4B06B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50" w:leftChars="262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Manual：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instrText xml:space="preserve"> HYPERLINK "https://kdocs.cn/l/ctGeLiN9ZYKj" </w:instrTex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kern w:val="2"/>
                <w:sz w:val="24"/>
                <w:szCs w:val="24"/>
              </w:rPr>
              <w:t>https://kdocs.cn/l/ctGeLiN9ZYKj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</w:p>
          <w:p w14:paraId="09AAA7FF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50" w:leftChars="262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        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instrText xml:space="preserve"> HYPERLINK "https://kdocs.cn/l/ceLilc8Gaa21" </w:instrTex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kern w:val="2"/>
                <w:sz w:val="24"/>
                <w:szCs w:val="24"/>
              </w:rPr>
              <w:t>https://kdocs.cn/l/ceLilc8Gaa21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</w:p>
          <w:p w14:paraId="4C444473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50" w:leftChars="262" w:right="-15" w:rightChars="-7" w:firstLine="0" w:firstLineChars="0"/>
              <w:jc w:val="left"/>
              <w:rPr>
                <w:rFonts w:hint="default" w:ascii="Calibri" w:hAnsi="Calibri" w:eastAsia="宋体" w:cs="Arial"/>
                <w:kern w:val="2"/>
                <w:sz w:val="21"/>
                <w:szCs w:val="21"/>
              </w:rPr>
            </w:pPr>
          </w:p>
        </w:tc>
        <w:tc>
          <w:tcPr>
            <w:tcW w:w="36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C764A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right="-15" w:rightChars="-7"/>
              <w:jc w:val="center"/>
              <w:rPr>
                <w:rFonts w:hint="default" w:ascii="Calibri" w:hAnsi="Calibri" w:eastAsia="宋体" w:cs="Arial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2305050" cy="1981200"/>
                  <wp:effectExtent l="0" t="0" r="11430" b="0"/>
                  <wp:docPr id="51" name="图片 46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6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C4D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3"/>
          <w:wBefore w:w="222" w:type="dxa"/>
          <w:wAfter w:w="391" w:type="dxa"/>
        </w:trPr>
        <w:tc>
          <w:tcPr>
            <w:tcW w:w="6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7126F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t xml:space="preserve">FlyingRC®  ELRS 2.4G Diversity Receiver  </w:t>
            </w:r>
          </w:p>
          <w:p w14:paraId="58671D57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True diversity reception, temperature compensation, high-sensitivity reception. </w:t>
            </w:r>
          </w:p>
          <w:p w14:paraId="050ADC18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Manual：</w: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instrText xml:space="preserve"> HYPERLINK "https://kdocs.cn/l/cbvlOlShmsPS" </w:instrTex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  <w:t>https://kdocs.cn/l/cbvlOlShmsPS</w: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</w:p>
          <w:p w14:paraId="2B4FB02D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default" w:ascii="Calibri" w:hAnsi="Calibri" w:eastAsia="宋体" w:cs="Arial"/>
                <w:kern w:val="2"/>
                <w:sz w:val="21"/>
                <w:szCs w:val="21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F4B0B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right="-15" w:rightChars="-7"/>
              <w:jc w:val="center"/>
              <w:rPr>
                <w:rFonts w:hint="default" w:ascii="Calibri" w:hAnsi="Calibri" w:eastAsia="宋体" w:cs="Arial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Arial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733550" cy="1981200"/>
                  <wp:effectExtent l="0" t="0" r="0" b="0"/>
                  <wp:docPr id="48" name="图片 47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7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382E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3"/>
          <w:wBefore w:w="222" w:type="dxa"/>
          <w:wAfter w:w="391" w:type="dxa"/>
        </w:trPr>
        <w:tc>
          <w:tcPr>
            <w:tcW w:w="6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6170A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t>FlyingRC® 10A 12S BEC Step-Down Module</w:t>
            </w:r>
          </w:p>
          <w:p w14:paraId="000B32B9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Wide voltage input, high power, compact size, multiple voltages available, 10A continuous output. </w:t>
            </w:r>
          </w:p>
          <w:p w14:paraId="6A4FD614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Manual：</w: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instrText xml:space="preserve"> HYPERLINK "https://kdocs.cn/l/clssNCKgNhLV" </w:instrTex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  <w:t>https://kdocs.cn/l/clssNCKgNhLV</w: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</w:p>
          <w:p w14:paraId="72AD96F2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default" w:ascii="Calibri" w:hAnsi="Calibri" w:eastAsia="宋体" w:cs="Arial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  </w:t>
            </w: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E5AC55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right="-15" w:rightChars="-7"/>
              <w:jc w:val="center"/>
              <w:rPr>
                <w:rFonts w:hint="eastAsia" w:ascii="Calibri" w:hAnsi="Calibri" w:eastAsia="宋体" w:cs="Arial"/>
                <w:kern w:val="2"/>
                <w:sz w:val="21"/>
                <w:szCs w:val="21"/>
              </w:rPr>
            </w:pPr>
            <w:r>
              <w:rPr>
                <w:rFonts w:hint="eastAsia" w:ascii="Calibri" w:hAnsi="Calibri" w:eastAsia="宋体" w:cs="Arial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2162175" cy="1790700"/>
                  <wp:effectExtent l="0" t="0" r="1905" b="7620"/>
                  <wp:docPr id="44" name="图片 48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8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9CEC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3"/>
          <w:wBefore w:w="222" w:type="dxa"/>
          <w:wAfter w:w="391" w:type="dxa"/>
        </w:trPr>
        <w:tc>
          <w:tcPr>
            <w:tcW w:w="6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61516">
            <w:pPr>
              <w:pStyle w:val="4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3" w:leftChars="25" w:right="-15" w:rightChars="-7" w:firstLine="0" w:firstLineChars="0"/>
              <w:jc w:val="left"/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</w:pPr>
            <w:bookmarkStart w:id="6" w:name="_Toc734492700"/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  <w:t>FlyingRC®</w:t>
            </w:r>
            <w:bookmarkEnd w:id="6"/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  <w:t xml:space="preserve"> 5A BEC Step-Down Module  </w:t>
            </w:r>
          </w:p>
          <w:p w14:paraId="0B7EAF54">
            <w:pPr>
              <w:pStyle w:val="4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473" w:leftChars="225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Ultra-small size, multiple voltages available, 5A continuous output.</w:t>
            </w:r>
          </w:p>
          <w:p w14:paraId="6E83950B">
            <w:pPr>
              <w:pStyle w:val="4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473" w:leftChars="225" w:right="-15" w:rightChars="-7" w:firstLine="0" w:firstLineChars="0"/>
              <w:jc w:val="left"/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</w: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instrText xml:space="preserve"> HYPERLINK "https://kdocs.cn/l/cb9VdNywqCKA" </w:instrTex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  <w:t>https://kdocs.cn/l/cb9VdNywqCKA</w: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</w:p>
          <w:p w14:paraId="4941309F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473" w:leftChars="225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77222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right="-15" w:rightChars="-7"/>
              <w:jc w:val="left"/>
              <w:rPr>
                <w:rFonts w:hint="eastAsia" w:ascii="Calibri" w:hAnsi="Calibri" w:eastAsia="宋体" w:cs="Arial"/>
                <w:kern w:val="2"/>
                <w:sz w:val="21"/>
                <w:szCs w:val="21"/>
              </w:rPr>
            </w:pPr>
            <w:r>
              <w:rPr>
                <w:rFonts w:hint="eastAsia" w:ascii="Calibri" w:hAnsi="Calibri" w:eastAsia="宋体" w:cs="Arial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2152650" cy="1323975"/>
                  <wp:effectExtent l="0" t="0" r="11430" b="1905"/>
                  <wp:docPr id="41" name="图片 49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9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8C9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3"/>
          <w:wBefore w:w="222" w:type="dxa"/>
          <w:wAfter w:w="391" w:type="dxa"/>
        </w:trPr>
        <w:tc>
          <w:tcPr>
            <w:tcW w:w="6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7A097">
            <w:pPr>
              <w:pStyle w:val="4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3" w:leftChars="25" w:right="-15" w:rightChars="-7" w:firstLine="0" w:firstLineChars="0"/>
              <w:jc w:val="left"/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  <w:t xml:space="preserve">FlyingRC® Mini BEC For DJI O4  </w:t>
            </w:r>
          </w:p>
          <w:p w14:paraId="357863DD">
            <w:pPr>
              <w:pStyle w:val="4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480" w:firstLineChars="20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Easy wiring, ultra-small size, stable power supply.</w:t>
            </w:r>
          </w:p>
          <w:p w14:paraId="76CEFFEA">
            <w:pPr>
              <w:pStyle w:val="4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480" w:firstLineChars="20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</w: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t>：</w:t>
            </w:r>
            <w:r>
              <w:rPr>
                <w:rFonts w:hint="eastAsia" w:cs="宋体"/>
                <w:b w:val="0"/>
                <w:kern w:val="2"/>
                <w:sz w:val="24"/>
                <w:szCs w:val="24"/>
                <w:lang w:val="en-US" w:eastAsia="zh" w:bidi="ar"/>
                <w:woUserID w:val="1"/>
              </w:rPr>
              <w:fldChar w:fldCharType="begin"/>
            </w:r>
            <w:r>
              <w:rPr>
                <w:rFonts w:hint="eastAsia" w:cs="宋体"/>
                <w:b w:val="0"/>
                <w:kern w:val="2"/>
                <w:sz w:val="24"/>
                <w:szCs w:val="24"/>
                <w:lang w:val="en-US" w:eastAsia="zh" w:bidi="ar"/>
                <w:woUserID w:val="1"/>
              </w:rPr>
              <w:instrText xml:space="preserve"> HYPERLINK "https://www.kdocs.cn/l/ckkebieur37K" </w:instrText>
            </w:r>
            <w:r>
              <w:rPr>
                <w:rFonts w:hint="eastAsia" w:cs="宋体"/>
                <w:b w:val="0"/>
                <w:kern w:val="2"/>
                <w:sz w:val="24"/>
                <w:szCs w:val="24"/>
                <w:lang w:val="en-US" w:eastAsia="zh" w:bidi="ar"/>
                <w:woUserID w:val="1"/>
              </w:rPr>
              <w:fldChar w:fldCharType="separate"/>
            </w:r>
            <w:r>
              <w:rPr>
                <w:rStyle w:val="8"/>
                <w:rFonts w:hint="eastAsia" w:cs="宋体"/>
                <w:b w:val="0"/>
                <w:kern w:val="2"/>
                <w:sz w:val="24"/>
                <w:szCs w:val="24"/>
                <w:lang w:val="en-US" w:eastAsia="zh" w:bidi="ar"/>
                <w:woUserID w:val="1"/>
              </w:rPr>
              <w:t>https://www.kdocs.cn/l/ckkebieur37K</w:t>
            </w:r>
            <w:r>
              <w:rPr>
                <w:rFonts w:hint="eastAsia" w:cs="宋体"/>
                <w:b w:val="0"/>
                <w:kern w:val="2"/>
                <w:sz w:val="24"/>
                <w:szCs w:val="24"/>
                <w:lang w:val="en-US" w:eastAsia="zh" w:bidi="ar"/>
                <w:woUserID w:val="1"/>
              </w:rPr>
              <w:fldChar w:fldCharType="end"/>
            </w:r>
          </w:p>
          <w:p w14:paraId="1126E402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473" w:leftChars="225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28FE24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right="-15" w:rightChars="-7"/>
              <w:jc w:val="left"/>
              <w:rPr>
                <w:rFonts w:hint="default" w:ascii="Calibri" w:hAnsi="Calibri" w:eastAsia="宋体" w:cs="Arial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Arial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2352675" cy="1762125"/>
                  <wp:effectExtent l="0" t="0" r="0" b="0"/>
                  <wp:docPr id="45" name="图片 50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50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9CD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3"/>
          <w:wBefore w:w="222" w:type="dxa"/>
          <w:wAfter w:w="391" w:type="dxa"/>
        </w:trPr>
        <w:tc>
          <w:tcPr>
            <w:tcW w:w="6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4AAEC">
            <w:pPr>
              <w:pStyle w:val="4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3" w:leftChars="25" w:right="-15" w:rightChars="-7" w:firstLine="0" w:firstLineChars="0"/>
              <w:jc w:val="left"/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  <w:t xml:space="preserve">FlyingRC® </w:t>
            </w: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4"/>
                <w:szCs w:val="24"/>
              </w:rPr>
              <w:t>CAN Bus Serial &amp; PWM Expansion Board</w:t>
            </w:r>
          </w:p>
          <w:p w14:paraId="537D4E70">
            <w:pPr>
              <w:pStyle w:val="4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480" w:firstLineChars="200"/>
              <w:jc w:val="left"/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t>Long-distance transmission, high speed, excellent stability.</w:t>
            </w:r>
          </w:p>
          <w:p w14:paraId="7947F77C">
            <w:pPr>
              <w:pStyle w:val="4"/>
              <w:keepNext w:val="0"/>
              <w:keepLines w:val="0"/>
              <w:widowControl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480" w:firstLineChars="200"/>
              <w:jc w:val="left"/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</w: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t>：</w:t>
            </w:r>
            <w:r>
              <w:rPr>
                <w:rFonts w:hint="eastAsia" w:cs="宋体"/>
                <w:b w:val="0"/>
                <w:kern w:val="2"/>
                <w:sz w:val="24"/>
                <w:szCs w:val="24"/>
                <w:lang w:val="en-US" w:eastAsia="zh"/>
                <w:woUserID w:val="1"/>
              </w:rPr>
              <w:fldChar w:fldCharType="begin"/>
            </w:r>
            <w:r>
              <w:rPr>
                <w:rFonts w:hint="eastAsia" w:cs="宋体"/>
                <w:b w:val="0"/>
                <w:kern w:val="2"/>
                <w:sz w:val="24"/>
                <w:szCs w:val="24"/>
                <w:lang w:val="en-US" w:eastAsia="zh"/>
                <w:woUserID w:val="1"/>
              </w:rPr>
              <w:instrText xml:space="preserve"> HYPERLINK "https://www.kdocs.cn/l/cmxRyBnU4BXj" </w:instrText>
            </w:r>
            <w:r>
              <w:rPr>
                <w:rFonts w:hint="eastAsia" w:cs="宋体"/>
                <w:b w:val="0"/>
                <w:kern w:val="2"/>
                <w:sz w:val="24"/>
                <w:szCs w:val="24"/>
                <w:lang w:val="en-US" w:eastAsia="zh"/>
                <w:woUserID w:val="1"/>
              </w:rPr>
              <w:fldChar w:fldCharType="separate"/>
            </w:r>
            <w:r>
              <w:rPr>
                <w:rStyle w:val="8"/>
                <w:rFonts w:hint="eastAsia" w:cs="宋体"/>
                <w:b w:val="0"/>
                <w:kern w:val="2"/>
                <w:sz w:val="24"/>
                <w:szCs w:val="24"/>
                <w:lang w:val="en-US" w:eastAsia="zh"/>
                <w:woUserID w:val="1"/>
              </w:rPr>
              <w:t>https://www.kdocs.cn/l/cmxRyBnU4BXj</w:t>
            </w:r>
            <w:r>
              <w:rPr>
                <w:rFonts w:hint="eastAsia" w:cs="宋体"/>
                <w:b w:val="0"/>
                <w:kern w:val="2"/>
                <w:sz w:val="24"/>
                <w:szCs w:val="24"/>
                <w:lang w:val="en-US" w:eastAsia="zh"/>
                <w:woUserID w:val="1"/>
              </w:rPr>
              <w:fldChar w:fldCharType="end"/>
            </w:r>
          </w:p>
          <w:p w14:paraId="25E450EE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473" w:leftChars="225" w:right="-15" w:rightChars="-7" w:firstLine="0" w:firstLineChars="0"/>
              <w:jc w:val="left"/>
              <w:rPr>
                <w:rFonts w:hint="default" w:ascii="Calibri" w:hAnsi="Calibri" w:eastAsia="宋体" w:cs="Arial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C8B88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right="-15" w:rightChars="-7"/>
              <w:jc w:val="center"/>
              <w:rPr>
                <w:rFonts w:hint="default" w:ascii="Calibri" w:hAnsi="Calibri" w:eastAsia="宋体" w:cs="Arial"/>
                <w:kern w:val="2"/>
                <w:sz w:val="21"/>
                <w:szCs w:val="21"/>
              </w:rPr>
            </w:pPr>
            <w:r>
              <w:rPr>
                <w:rFonts w:hint="default" w:eastAsia="宋体"/>
                <w:vertAlign w:val="baseline"/>
                <w:lang w:eastAsia="zh"/>
                <w:woUserID w:val="1"/>
              </w:rPr>
              <w:drawing>
                <wp:inline distT="0" distB="0" distL="114300" distR="114300">
                  <wp:extent cx="2133600" cy="1598930"/>
                  <wp:effectExtent l="0" t="0" r="0" b="127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10F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3"/>
          <w:wBefore w:w="222" w:type="dxa"/>
          <w:wAfter w:w="391" w:type="dxa"/>
        </w:trPr>
        <w:tc>
          <w:tcPr>
            <w:tcW w:w="6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D5DC1">
            <w:pPr>
              <w:pStyle w:val="4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</w:pPr>
            <w:bookmarkStart w:id="7" w:name="_Toc1081692548"/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  <w:t>FlyingRC®</w:t>
            </w:r>
            <w:bookmarkEnd w:id="7"/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  <w:t xml:space="preserve"> AM3 2ESC Programmer</w:t>
            </w:r>
          </w:p>
          <w:p w14:paraId="67AEE25F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bookmarkStart w:id="8" w:name="_Toc1137231261"/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Supports BL, BL32, AM32. Simple and easy to use.</w:t>
            </w:r>
            <w:bookmarkEnd w:id="8"/>
          </w:p>
          <w:p w14:paraId="34865A03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</w: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instrText xml:space="preserve"> HYPERLINK "https://kdocs.cn/l/cogBSEBe67mE" </w:instrTex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  <w:t>https://kdocs.cn/l/cogBSEBe67mE</w:t>
            </w: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</w:p>
          <w:p w14:paraId="556D8413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default" w:ascii="Calibri" w:hAnsi="Calibri" w:eastAsia="宋体" w:cs="Arial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87A68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right="-15" w:rightChars="-7"/>
              <w:jc w:val="center"/>
              <w:rPr>
                <w:rFonts w:hint="default" w:ascii="Calibri" w:hAnsi="Calibri" w:eastAsia="宋体" w:cs="Arial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Arial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2200275" cy="2200275"/>
                  <wp:effectExtent l="0" t="0" r="9525" b="9525"/>
                  <wp:docPr id="43" name="图片 52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52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01B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3"/>
          <w:wBefore w:w="222" w:type="dxa"/>
          <w:wAfter w:w="391" w:type="dxa"/>
        </w:trPr>
        <w:tc>
          <w:tcPr>
            <w:tcW w:w="6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C8D3C">
            <w:pPr>
              <w:pStyle w:val="4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</w:pPr>
            <w:bookmarkStart w:id="9" w:name="_Toc1938954952"/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  <w:t>FlyingRC®</w:t>
            </w:r>
            <w:bookmarkEnd w:id="9"/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  <w:t xml:space="preserve"> Digital Airspeed Sensor without Pitot Tube</w:t>
            </w:r>
          </w:p>
          <w:p w14:paraId="32742F16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bookmarkStart w:id="10" w:name="_Toc773642984"/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Integrated design, smallest on the market. MS4525D protocol, I2C interface. </w:t>
            </w:r>
            <w:bookmarkEnd w:id="10"/>
          </w:p>
          <w:p w14:paraId="433C990A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Manual：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"/>
                <w:woUserID w:val="1"/>
              </w:rPr>
              <w:fldChar w:fldCharType="begin"/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"/>
                <w:woUserID w:val="1"/>
              </w:rPr>
              <w:instrText xml:space="preserve"> HYPERLINK "https://www.kdocs.cn/l/clPvEEEcJgCC" </w:instrTex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"/>
                <w:woUserID w:val="1"/>
              </w:rPr>
              <w:fldChar w:fldCharType="separate"/>
            </w:r>
            <w:r>
              <w:rPr>
                <w:rStyle w:val="8"/>
                <w:rFonts w:hint="eastAsia" w:ascii="宋体" w:hAnsi="宋体" w:cs="宋体"/>
                <w:kern w:val="2"/>
                <w:sz w:val="24"/>
                <w:szCs w:val="24"/>
                <w:lang w:val="en-US" w:eastAsia="zh"/>
                <w:woUserID w:val="1"/>
              </w:rPr>
              <w:t>https://www.kdocs.cn/l/clPvEEEcJgCC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"/>
                <w:woUserID w:val="1"/>
              </w:rPr>
              <w:fldChar w:fldCharType="end"/>
            </w:r>
          </w:p>
          <w:p w14:paraId="430CA38F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default" w:ascii="Calibri" w:hAnsi="Calibri" w:eastAsia="宋体" w:cs="Arial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72156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right="-15" w:rightChars="-7"/>
              <w:jc w:val="center"/>
              <w:rPr>
                <w:rFonts w:hint="eastAsia" w:ascii="Calibri" w:hAnsi="Calibri" w:eastAsia="宋体" w:cs="Arial"/>
                <w:kern w:val="2"/>
                <w:sz w:val="21"/>
                <w:szCs w:val="21"/>
              </w:rPr>
            </w:pPr>
            <w:r>
              <w:rPr>
                <w:rFonts w:hint="default" w:eastAsia="宋体"/>
                <w:vertAlign w:val="baseline"/>
                <w:lang w:eastAsia="zh"/>
                <w:woUserID w:val="1"/>
              </w:rPr>
              <w:drawing>
                <wp:inline distT="0" distB="0" distL="114300" distR="114300">
                  <wp:extent cx="2137410" cy="2222500"/>
                  <wp:effectExtent l="0" t="0" r="15240" b="635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69F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3"/>
          <w:wBefore w:w="222" w:type="dxa"/>
          <w:wAfter w:w="391" w:type="dxa"/>
        </w:trPr>
        <w:tc>
          <w:tcPr>
            <w:tcW w:w="6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AEE8F">
            <w:pPr>
              <w:pStyle w:val="4"/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-15" w:rightChars="-7" w:firstLine="0" w:firstLineChars="0"/>
              <w:jc w:val="left"/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</w:rPr>
              <w:t>FlyingRC® U-Blox M10 GPS</w:t>
            </w:r>
          </w:p>
          <w:p w14:paraId="7C789D8A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Compatible with all open-source flight controllers.</w:t>
            </w:r>
          </w:p>
          <w:p w14:paraId="7B248BB3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Manual：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instrText xml:space="preserve"> HYPERLINK "https://www.kdocs.cn/l/cdSYQrzx74O8" </w:instrTex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kern w:val="2"/>
                <w:sz w:val="24"/>
                <w:szCs w:val="24"/>
              </w:rPr>
              <w:t>https://www.kdocs.cn/l/cdSYQrzx74O8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</w:p>
          <w:p w14:paraId="70C78150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525" w:leftChars="250" w:right="-15" w:rightChars="-7" w:firstLine="0" w:firstLineChars="0"/>
              <w:jc w:val="left"/>
              <w:rPr>
                <w:rFonts w:hint="default" w:ascii="Calibri" w:hAnsi="Calibri" w:eastAsia="宋体" w:cs="Arial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  </w:t>
            </w: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5B70AD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right="-15" w:rightChars="-7"/>
              <w:jc w:val="center"/>
              <w:rPr>
                <w:rFonts w:hint="eastAsia" w:ascii="Calibri" w:hAnsi="Calibri" w:eastAsia="宋体" w:cs="Arial"/>
                <w:kern w:val="2"/>
                <w:sz w:val="21"/>
                <w:szCs w:val="21"/>
              </w:rPr>
            </w:pPr>
            <w:r>
              <w:rPr>
                <w:rFonts w:hint="default" w:eastAsia="宋体"/>
                <w:vertAlign w:val="baseline"/>
                <w:lang w:eastAsia="zh"/>
                <w:woUserID w:val="1"/>
              </w:rPr>
              <w:drawing>
                <wp:inline distT="0" distB="0" distL="114300" distR="114300">
                  <wp:extent cx="2136775" cy="2056765"/>
                  <wp:effectExtent l="0" t="0" r="15875" b="63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75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5E578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思源黑体 CN VF">
    <w:panose1 w:val="020B0200000000000000"/>
    <w:charset w:val="86"/>
    <w:family w:val="auto"/>
    <w:pitch w:val="default"/>
    <w:sig w:usb0="20000083" w:usb1="2ADF3C1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F0B8F3"/>
    <w:multiLevelType w:val="multilevel"/>
    <w:tmpl w:val="F5F0B8F3"/>
    <w:lvl w:ilvl="0" w:tentative="0">
      <w:start w:val="1"/>
      <w:numFmt w:val="decimal"/>
      <w:suff w:val="space"/>
      <w:lvlText w:val="%1.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1">
    <w:nsid w:val="2AA6ED55"/>
    <w:multiLevelType w:val="multilevel"/>
    <w:tmpl w:val="2AA6ED55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 w:ascii="宋体" w:hAnsi="宋体" w:eastAsia="宋体" w:cs="宋体"/>
        <w:b w:val="0"/>
        <w:bCs w:val="0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2">
    <w:nsid w:val="58CE4907"/>
    <w:multiLevelType w:val="multilevel"/>
    <w:tmpl w:val="58CE4907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3">
    <w:nsid w:val="65EB8E06"/>
    <w:multiLevelType w:val="multilevel"/>
    <w:tmpl w:val="65EB8E0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827631"/>
    <w:rsid w:val="020236B3"/>
    <w:rsid w:val="16F3FB60"/>
    <w:rsid w:val="2B2610FB"/>
    <w:rsid w:val="3D6634E7"/>
    <w:rsid w:val="3F7F1D51"/>
    <w:rsid w:val="4A9D0D79"/>
    <w:rsid w:val="5C827631"/>
    <w:rsid w:val="5F7D9FE1"/>
    <w:rsid w:val="5FFBEB29"/>
    <w:rsid w:val="73FF130E"/>
    <w:rsid w:val="7DCF2BFC"/>
    <w:rsid w:val="7FDD99D4"/>
    <w:rsid w:val="9ABBC373"/>
    <w:rsid w:val="9F9F08CB"/>
    <w:rsid w:val="AFDFB7A3"/>
    <w:rsid w:val="AFE9DC2C"/>
    <w:rsid w:val="BFF45574"/>
    <w:rsid w:val="FA3B8B43"/>
    <w:rsid w:val="FDE7E9AC"/>
    <w:rsid w:val="FEDB9337"/>
    <w:rsid w:val="FFBB6B5F"/>
    <w:rsid w:val="FFF52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suppressLineNumbers w:val="0"/>
      <w:spacing w:before="340" w:beforeLines="0" w:beforeAutospacing="0" w:after="330" w:afterLines="0" w:afterAutospacing="0" w:line="576" w:lineRule="auto"/>
      <w:ind w:left="0" w:firstLine="0"/>
      <w:jc w:val="both"/>
      <w:outlineLvl w:val="0"/>
    </w:pPr>
    <w:rPr>
      <w:rFonts w:hint="default" w:ascii="Calibri" w:hAnsi="Calibri" w:eastAsia="宋体" w:cs="Times New Roman"/>
      <w:b/>
      <w:bCs/>
      <w:kern w:val="44"/>
      <w:sz w:val="44"/>
      <w:szCs w:val="44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1"/>
    <w:basedOn w:val="1"/>
    <w:next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Calibri" w:hAnsi="Calibri" w:eastAsia="宋体" w:cs="Times New Roman"/>
      <w:kern w:val="2"/>
      <w:sz w:val="21"/>
      <w:szCs w:val="21"/>
      <w:lang w:val="en-US" w:eastAsia="zh-CN" w:bidi="ar"/>
    </w:rPr>
  </w:style>
  <w:style w:type="paragraph" w:styleId="4">
    <w:name w:val="Normal (Web)"/>
    <w:basedOn w:val="1"/>
    <w:qFormat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6">
    <w:name w:val="Table Grid"/>
    <w:basedOn w:val="5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10"/>
    <w:basedOn w:val="7"/>
    <w:uiPriority w:val="0"/>
    <w:rPr>
      <w:rFonts w:hint="default" w:ascii="Times New Roman" w:hAnsi="Times New Roman" w:cs="Times New Roman"/>
    </w:rPr>
  </w:style>
  <w:style w:type="character" w:customStyle="1" w:styleId="10">
    <w:name w:val="15"/>
    <w:basedOn w:val="7"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574</Words>
  <Characters>3961</Characters>
  <Lines>0</Lines>
  <Paragraphs>0</Paragraphs>
  <TotalTime>0</TotalTime>
  <ScaleCrop>false</ScaleCrop>
  <LinksUpToDate>false</LinksUpToDate>
  <CharactersWithSpaces>4452</CharactersWithSpaces>
  <Application>WPS Office WWO_wpscloud_20260422194245-febe6525c7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2026-03-16T02:44:00Z</dcterms:created>
  <dc:creator>lyhenry</dc:creator>
  <cp:lastModifiedBy>lyhenry</cp:lastModifiedBy>
  <dcterms:modified xsi:type="dcterms:W3CDTF">2026-04-27T15:36:58Z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2052-12.9.0.26352</vt:lpwstr>
  </property>
  <property fmtid="{D5CDD505-2E9C-101B-9397-08002B2CF9AE}" pid="3" name="ICV">
    <vt:lpwstr>ABCE17E9773869391A12EF690BED43B6_43</vt:lpwstr>
  </property>
  <property fmtid="{D5CDD505-2E9C-101B-9397-08002B2CF9AE}" pid="4" name="KSOTemplateDocerSaveRecord">
    <vt:lpwstr>eyJoZGlkIjoiMjNlZjMyOTcyMjIxYTQ5NDUwNWU5MDRlMTJlNWUxOTgiLCJ1c2VySWQiOiIxMjYwNDM5NzI5In0=</vt:lpwstr>
  </property>
</Properties>
</file>